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7180" w14:textId="756AAA18" w:rsidR="004877DD" w:rsidRPr="002B5024" w:rsidRDefault="0039300A" w:rsidP="004877DD">
      <w:pPr>
        <w:ind w:firstLine="0"/>
        <w:jc w:val="both"/>
        <w:rPr>
          <w:rFonts w:ascii="Leelawadee UI" w:hAnsi="Leelawadee UI" w:cs="Leelawadee UI"/>
          <w:sz w:val="24"/>
          <w:szCs w:val="24"/>
        </w:rPr>
      </w:pPr>
      <w:r w:rsidRPr="002B5024">
        <w:rPr>
          <w:noProof/>
        </w:rPr>
        <w:drawing>
          <wp:anchor distT="0" distB="0" distL="114300" distR="114300" simplePos="0" relativeHeight="251659264" behindDoc="1" locked="0" layoutInCell="1" allowOverlap="1" wp14:anchorId="537BD82D" wp14:editId="54C01267">
            <wp:simplePos x="0" y="0"/>
            <wp:positionH relativeFrom="margin">
              <wp:posOffset>-48260</wp:posOffset>
            </wp:positionH>
            <wp:positionV relativeFrom="paragraph">
              <wp:posOffset>0</wp:posOffset>
            </wp:positionV>
            <wp:extent cx="1162050" cy="1883410"/>
            <wp:effectExtent l="0" t="0" r="0" b="2540"/>
            <wp:wrapTight wrapText="bothSides">
              <wp:wrapPolygon edited="0">
                <wp:start x="0" y="0"/>
                <wp:lineTo x="0" y="21411"/>
                <wp:lineTo x="21246" y="21411"/>
                <wp:lineTo x="21246"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88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9CBA9" w14:textId="77777777" w:rsidR="00E61B83" w:rsidRDefault="00782585" w:rsidP="00E61B83">
      <w:pPr>
        <w:spacing w:after="60"/>
        <w:ind w:firstLine="0"/>
        <w:jc w:val="center"/>
        <w:rPr>
          <w:b/>
          <w:bCs/>
          <w:color w:val="C00000"/>
          <w:sz w:val="44"/>
          <w:szCs w:val="44"/>
        </w:rPr>
      </w:pPr>
      <w:r>
        <w:rPr>
          <w:b/>
          <w:bCs/>
          <w:color w:val="C00000"/>
          <w:sz w:val="44"/>
          <w:szCs w:val="44"/>
        </w:rPr>
        <w:t xml:space="preserve">UD CGT 94 : COMITÉ GÉNÉRAL </w:t>
      </w:r>
    </w:p>
    <w:p w14:paraId="38DA884D" w14:textId="499E121D" w:rsidR="00782585" w:rsidRDefault="00782585" w:rsidP="00E61B83">
      <w:pPr>
        <w:spacing w:after="60"/>
        <w:ind w:firstLine="0"/>
        <w:jc w:val="center"/>
        <w:rPr>
          <w:b/>
          <w:bCs/>
          <w:color w:val="C00000"/>
          <w:sz w:val="44"/>
          <w:szCs w:val="44"/>
        </w:rPr>
      </w:pPr>
      <w:r>
        <w:rPr>
          <w:b/>
          <w:bCs/>
          <w:color w:val="C00000"/>
          <w:sz w:val="44"/>
          <w:szCs w:val="44"/>
        </w:rPr>
        <w:t xml:space="preserve">20 janvier 2026 </w:t>
      </w:r>
    </w:p>
    <w:p w14:paraId="226441F0" w14:textId="4FF74942" w:rsidR="002B5024" w:rsidRDefault="0039300A" w:rsidP="00E61B83">
      <w:pPr>
        <w:spacing w:after="60"/>
        <w:ind w:firstLine="0"/>
        <w:jc w:val="center"/>
        <w:rPr>
          <w:b/>
          <w:bCs/>
          <w:color w:val="C00000"/>
          <w:sz w:val="44"/>
          <w:szCs w:val="44"/>
        </w:rPr>
      </w:pPr>
      <w:r>
        <w:rPr>
          <w:b/>
          <w:bCs/>
          <w:color w:val="C00000"/>
          <w:sz w:val="44"/>
          <w:szCs w:val="44"/>
        </w:rPr>
        <w:t xml:space="preserve">RAPPORT </w:t>
      </w:r>
      <w:r w:rsidR="00672578">
        <w:rPr>
          <w:b/>
          <w:bCs/>
          <w:color w:val="C00000"/>
          <w:sz w:val="44"/>
          <w:szCs w:val="44"/>
        </w:rPr>
        <w:t>D’</w:t>
      </w:r>
      <w:r>
        <w:rPr>
          <w:b/>
          <w:bCs/>
          <w:color w:val="C00000"/>
          <w:sz w:val="44"/>
          <w:szCs w:val="44"/>
        </w:rPr>
        <w:t>ACTUALITÉ</w:t>
      </w:r>
    </w:p>
    <w:p w14:paraId="7A7D9E90" w14:textId="5A79A241" w:rsidR="00782585" w:rsidRPr="00782585" w:rsidRDefault="00782585" w:rsidP="002B5024">
      <w:pPr>
        <w:ind w:firstLine="0"/>
        <w:jc w:val="center"/>
        <w:rPr>
          <w:b/>
          <w:bCs/>
          <w:color w:val="000000" w:themeColor="text1"/>
          <w:sz w:val="44"/>
          <w:szCs w:val="44"/>
        </w:rPr>
      </w:pPr>
      <w:r w:rsidRPr="00782585">
        <w:rPr>
          <w:b/>
          <w:bCs/>
          <w:color w:val="000000" w:themeColor="text1"/>
          <w:sz w:val="44"/>
          <w:szCs w:val="44"/>
        </w:rPr>
        <w:t xml:space="preserve">Par </w:t>
      </w:r>
      <w:r w:rsidR="0039300A">
        <w:rPr>
          <w:b/>
          <w:bCs/>
          <w:color w:val="000000" w:themeColor="text1"/>
          <w:sz w:val="44"/>
          <w:szCs w:val="44"/>
        </w:rPr>
        <w:t>Raphaël DA SILVA</w:t>
      </w:r>
    </w:p>
    <w:p w14:paraId="6A439346" w14:textId="77777777" w:rsidR="00782585" w:rsidRDefault="00782585" w:rsidP="00782585"/>
    <w:p w14:paraId="7BB310B2" w14:textId="77777777" w:rsidR="00782585" w:rsidRDefault="00782585" w:rsidP="00782585"/>
    <w:p w14:paraId="207B4BE5" w14:textId="77777777" w:rsidR="00782585" w:rsidRDefault="00782585" w:rsidP="00782585"/>
    <w:p w14:paraId="2962339D" w14:textId="77777777" w:rsidR="0039300A" w:rsidRDefault="0039300A" w:rsidP="0039300A">
      <w:pPr>
        <w:pStyle w:val="Default"/>
      </w:pPr>
    </w:p>
    <w:p w14:paraId="3762E660" w14:textId="07528F81" w:rsidR="0039300A" w:rsidRPr="0039300A" w:rsidRDefault="0039300A" w:rsidP="0039300A">
      <w:pPr>
        <w:pStyle w:val="Default"/>
        <w:spacing w:after="120"/>
        <w:jc w:val="both"/>
        <w:rPr>
          <w:rFonts w:ascii="Arial" w:hAnsi="Arial" w:cs="Arial"/>
        </w:rPr>
      </w:pPr>
      <w:r w:rsidRPr="0039300A">
        <w:rPr>
          <w:rFonts w:ascii="Arial" w:hAnsi="Arial" w:cs="Arial"/>
        </w:rPr>
        <w:t xml:space="preserve">Ce début d’année est marqué par le passage en force, par 49.3, du budget austéritaire. Minoritaires dans le pays et à l’Assemblée, le président le plus illégitime et le gouvernement le plus faible de la 5e république sont sur le point de réussir l’exploit d’imposer un nouveau budget d’une brutalité sociale inouïe. </w:t>
      </w:r>
    </w:p>
    <w:p w14:paraId="682CD0A2" w14:textId="2AC71B8D" w:rsidR="0039300A" w:rsidRPr="0039300A" w:rsidRDefault="0039300A" w:rsidP="0039300A">
      <w:pPr>
        <w:pStyle w:val="Default"/>
        <w:spacing w:after="120"/>
        <w:jc w:val="both"/>
        <w:rPr>
          <w:rFonts w:ascii="Arial" w:hAnsi="Arial" w:cs="Arial"/>
        </w:rPr>
      </w:pPr>
      <w:r w:rsidRPr="0039300A">
        <w:rPr>
          <w:rFonts w:ascii="Arial" w:hAnsi="Arial" w:cs="Arial"/>
        </w:rPr>
        <w:t>Ce résultat est le résultat de la compromission du Parti Socialiste qui s’</w:t>
      </w:r>
      <w:r w:rsidRPr="0039300A">
        <w:rPr>
          <w:rFonts w:ascii="Arial" w:hAnsi="Arial" w:cs="Arial"/>
        </w:rPr>
        <w:t>intègre</w:t>
      </w:r>
      <w:r w:rsidRPr="0039300A">
        <w:rPr>
          <w:rFonts w:ascii="Arial" w:hAnsi="Arial" w:cs="Arial"/>
        </w:rPr>
        <w:t xml:space="preserve"> désormais dans une nouvelle majorité parlementaire et de la liquidation de la mobilisation sociale explosive qui avait pourtant embrasé notre pays en septembre. </w:t>
      </w:r>
    </w:p>
    <w:p w14:paraId="1A4CB5F0" w14:textId="3B993D3C" w:rsidR="0039300A" w:rsidRPr="0039300A" w:rsidRDefault="0039300A" w:rsidP="0039300A">
      <w:pPr>
        <w:pStyle w:val="Default"/>
        <w:spacing w:after="120"/>
        <w:jc w:val="both"/>
        <w:rPr>
          <w:rFonts w:ascii="Arial" w:hAnsi="Arial" w:cs="Arial"/>
        </w:rPr>
      </w:pPr>
      <w:r w:rsidRPr="0039300A">
        <w:rPr>
          <w:rFonts w:ascii="Arial" w:hAnsi="Arial" w:cs="Arial"/>
        </w:rPr>
        <w:t xml:space="preserve">Néanmoins, rappelons ici que ce que le Parlement a voté </w:t>
      </w:r>
      <w:r w:rsidRPr="0039300A">
        <w:rPr>
          <w:rFonts w:ascii="Arial" w:hAnsi="Arial" w:cs="Arial"/>
        </w:rPr>
        <w:t>peut-être</w:t>
      </w:r>
      <w:r w:rsidRPr="0039300A">
        <w:rPr>
          <w:rFonts w:ascii="Arial" w:hAnsi="Arial" w:cs="Arial"/>
        </w:rPr>
        <w:t xml:space="preserve"> détricoté et annulé par la mobilisation sociale. Face aux magouilles “par le haut”, une mobilisation – de très grande ampleur, à l’image de la victoire en deux jours du mouvement social en Bulgarie contre un budget 2026 très austéritaire lui aussi – peut inverser la donne. </w:t>
      </w:r>
    </w:p>
    <w:p w14:paraId="0BEC7EEC"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Le capitalisme est en crise structurelle. Cette agonie s’est accélérée depuis deux ans dans notre pays : plus de 400 plans antisociaux, de fermetures d’usines ou d’ateliers, ont été comptabilisés avec, à la clef, près de 300 000 emplois supprimés ou en cours de liquidation et des bassins d’emploi et d’activité industrielle sinistrés. </w:t>
      </w:r>
    </w:p>
    <w:p w14:paraId="0ACDE932"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La guerre économique et commerciale que se mènent les capitalistes entre eux n’est pas celle des travailleurs et des travailleuses. Et pourtant, ces derniers sont toujours utilisés, au travers des suppressions d’emplois et des licenciements, comme variables d’ajustement pour les capitalistes. </w:t>
      </w:r>
    </w:p>
    <w:p w14:paraId="4AA2AA08" w14:textId="1DC27B8C" w:rsidR="0039300A" w:rsidRPr="0039300A" w:rsidRDefault="0039300A" w:rsidP="0039300A">
      <w:pPr>
        <w:pStyle w:val="Default"/>
        <w:spacing w:after="120"/>
        <w:jc w:val="both"/>
        <w:rPr>
          <w:rFonts w:ascii="Arial" w:hAnsi="Arial" w:cs="Arial"/>
        </w:rPr>
      </w:pPr>
      <w:r w:rsidRPr="0039300A">
        <w:rPr>
          <w:rFonts w:ascii="Arial" w:hAnsi="Arial" w:cs="Arial"/>
        </w:rPr>
        <w:t>Les responsables patronaux et politiques prétendent que le chômage serait une « fatalité », un « coup du sort »… que les salariés comme leurs patrons seraient dans le même bateau : tous ces mensonges masquent mal la réalité. Le chômage est en effet une violence sociale imposée au monde du travail par le patronat, avec la complicité active de l’</w:t>
      </w:r>
      <w:r>
        <w:rPr>
          <w:rFonts w:ascii="Arial" w:hAnsi="Arial" w:cs="Arial"/>
        </w:rPr>
        <w:t>É</w:t>
      </w:r>
      <w:r w:rsidRPr="0039300A">
        <w:rPr>
          <w:rFonts w:ascii="Arial" w:hAnsi="Arial" w:cs="Arial"/>
        </w:rPr>
        <w:t>tat et participe de la guerre quotidienne que mène les capitalistes pour maintenir et augmenter encore et encore leurs profits. La crise économique sert ainsi de prétexte aux entreprises pour supprimer/modifier/ajuster/ « rationaliser » leurs organisations de travail, de production etc.. c’est à dire procéder à des coupes claires dans les effectifs afin de disposer d’argent frais pour les actionnaires, « augmenter » la productivité et dégrader les conditions de travail. Le tout en continuant d’empocher, année après année, les 270 milliards (par an) d’euros d’aides publiques aux entreprises. Ces sommes colossales (le tiers du budget de l’</w:t>
      </w:r>
      <w:r>
        <w:rPr>
          <w:rFonts w:ascii="Arial" w:hAnsi="Arial" w:cs="Arial"/>
        </w:rPr>
        <w:t>É</w:t>
      </w:r>
      <w:r w:rsidRPr="0039300A">
        <w:rPr>
          <w:rFonts w:ascii="Arial" w:hAnsi="Arial" w:cs="Arial"/>
        </w:rPr>
        <w:t xml:space="preserve">tat) partent ainsi chaque année engraisser un peu plus les grands groupes et leurs actionnaires, mais aussi à payer les indemnités de licenciements. </w:t>
      </w:r>
    </w:p>
    <w:p w14:paraId="5D61D051"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Dans ce contexte de multiplication et de généralisation des plans de licenciements, mais aussi d’attaques tous azimut contre la protection sociale et d’une véritable guerre menée aux chômeurs et allocataires des minima sociaux, un besoin se fait ressentir pour l’ensemble des travailleurs et travailleuses, avec ou sans emploi, avec ou sans statut, avec ou sans papier : penser au-delà du périmètre ou de l’agenda de telle ou telle entreprise et proposer des objectifs propres aux intérêts de l’ensemble du monde du travail. </w:t>
      </w:r>
    </w:p>
    <w:p w14:paraId="44318CE6" w14:textId="77777777" w:rsidR="0039300A" w:rsidRDefault="0039300A">
      <w:pPr>
        <w:rPr>
          <w:rFonts w:ascii="Arial" w:hAnsi="Arial" w:cs="Arial"/>
          <w:b/>
          <w:bCs/>
          <w:color w:val="000000"/>
          <w:sz w:val="24"/>
          <w:szCs w:val="24"/>
          <w:u w:val="single"/>
          <w:lang w:bidi="ar-SA"/>
        </w:rPr>
      </w:pPr>
      <w:r>
        <w:rPr>
          <w:rFonts w:ascii="Arial" w:hAnsi="Arial" w:cs="Arial"/>
          <w:b/>
          <w:bCs/>
          <w:u w:val="single"/>
        </w:rPr>
        <w:br w:type="page"/>
      </w:r>
    </w:p>
    <w:p w14:paraId="2F5D8A63" w14:textId="3292C8E3" w:rsidR="0039300A" w:rsidRDefault="0039300A" w:rsidP="0039300A">
      <w:pPr>
        <w:pStyle w:val="Default"/>
        <w:spacing w:after="120"/>
        <w:jc w:val="both"/>
        <w:rPr>
          <w:rFonts w:ascii="Arial" w:hAnsi="Arial" w:cs="Arial"/>
        </w:rPr>
      </w:pPr>
      <w:r w:rsidRPr="0039300A">
        <w:rPr>
          <w:rFonts w:ascii="Arial" w:hAnsi="Arial" w:cs="Arial"/>
          <w:b/>
          <w:bCs/>
          <w:u w:val="single"/>
        </w:rPr>
        <w:lastRenderedPageBreak/>
        <w:t>Mobilisation à venir</w:t>
      </w:r>
      <w:r w:rsidRPr="0039300A">
        <w:rPr>
          <w:rFonts w:ascii="Arial" w:hAnsi="Arial" w:cs="Arial"/>
        </w:rPr>
        <w:t xml:space="preserve"> : </w:t>
      </w:r>
    </w:p>
    <w:p w14:paraId="0C81A459" w14:textId="1373829A" w:rsidR="0039300A" w:rsidRPr="0039300A" w:rsidRDefault="0039300A" w:rsidP="0039300A">
      <w:pPr>
        <w:pStyle w:val="Default"/>
        <w:numPr>
          <w:ilvl w:val="0"/>
          <w:numId w:val="13"/>
        </w:numPr>
        <w:spacing w:after="120"/>
        <w:jc w:val="both"/>
        <w:rPr>
          <w:rFonts w:ascii="Arial" w:hAnsi="Arial" w:cs="Arial"/>
        </w:rPr>
      </w:pPr>
      <w:r>
        <w:rPr>
          <w:rFonts w:ascii="Arial" w:hAnsi="Arial" w:cs="Arial"/>
        </w:rPr>
        <w:t>R</w:t>
      </w:r>
      <w:r w:rsidRPr="0039300A">
        <w:rPr>
          <w:rFonts w:ascii="Arial" w:hAnsi="Arial" w:cs="Arial"/>
        </w:rPr>
        <w:t xml:space="preserve">assemblement du 21 janvier à l’appel de la FNIC CGT, pour les salaires et l’emploi. A Bercy devant le ministère de l’économie. </w:t>
      </w:r>
    </w:p>
    <w:p w14:paraId="648A938A" w14:textId="164E3885" w:rsidR="0039300A" w:rsidRPr="0039300A" w:rsidRDefault="0039300A" w:rsidP="0039300A">
      <w:pPr>
        <w:pStyle w:val="Default"/>
        <w:numPr>
          <w:ilvl w:val="0"/>
          <w:numId w:val="13"/>
        </w:numPr>
        <w:spacing w:after="120"/>
        <w:jc w:val="both"/>
        <w:rPr>
          <w:rFonts w:ascii="Arial" w:hAnsi="Arial" w:cs="Arial"/>
        </w:rPr>
      </w:pPr>
      <w:r w:rsidRPr="0039300A">
        <w:rPr>
          <w:rFonts w:ascii="Arial" w:hAnsi="Arial" w:cs="Arial"/>
        </w:rPr>
        <w:t xml:space="preserve">Rassemblement du 22 janvier contre l’attaque sur le 1er Mai, symbole de la régression sociale </w:t>
      </w:r>
    </w:p>
    <w:p w14:paraId="17B6FED9" w14:textId="77777777" w:rsidR="0039300A" w:rsidRDefault="0039300A" w:rsidP="0039300A">
      <w:pPr>
        <w:pStyle w:val="Default"/>
        <w:spacing w:after="120"/>
        <w:jc w:val="both"/>
        <w:rPr>
          <w:rFonts w:ascii="Arial" w:hAnsi="Arial" w:cs="Arial"/>
        </w:rPr>
      </w:pPr>
      <w:r w:rsidRPr="0039300A">
        <w:rPr>
          <w:rFonts w:ascii="Arial" w:hAnsi="Arial" w:cs="Arial"/>
        </w:rPr>
        <w:t xml:space="preserve">La question de la répression syndicale nous alarme également avec deux initiatives en Ile de </w:t>
      </w:r>
      <w:r>
        <w:rPr>
          <w:rFonts w:ascii="Arial" w:hAnsi="Arial" w:cs="Arial"/>
        </w:rPr>
        <w:t>France :</w:t>
      </w:r>
      <w:r w:rsidRPr="0039300A">
        <w:rPr>
          <w:rFonts w:ascii="Arial" w:hAnsi="Arial" w:cs="Arial"/>
        </w:rPr>
        <w:t xml:space="preserve"> </w:t>
      </w:r>
    </w:p>
    <w:p w14:paraId="61EE9C61" w14:textId="71087844" w:rsidR="0039300A" w:rsidRPr="0039300A" w:rsidRDefault="0039300A" w:rsidP="0039300A">
      <w:pPr>
        <w:pStyle w:val="Default"/>
        <w:numPr>
          <w:ilvl w:val="0"/>
          <w:numId w:val="13"/>
        </w:numPr>
        <w:spacing w:after="120"/>
        <w:jc w:val="both"/>
        <w:rPr>
          <w:rFonts w:ascii="Arial" w:hAnsi="Arial" w:cs="Arial"/>
        </w:rPr>
      </w:pPr>
      <w:r w:rsidRPr="0039300A">
        <w:rPr>
          <w:rFonts w:ascii="Arial" w:hAnsi="Arial" w:cs="Arial"/>
        </w:rPr>
        <w:t>le rassemblement devant la Cour Constitutionnelle le 27 janvier à l’appel de la FNIC dans le cadre de l’affaire du licenciement abusif d’un ouvrier de Toray, syndicaliste CGT et membre de la direction fédérale de la FNIC CGT. Toray, en difficulté a porté l’attaque encore plus haut en s’en prenant à la</w:t>
      </w:r>
      <w:r>
        <w:rPr>
          <w:rFonts w:ascii="Arial" w:hAnsi="Arial" w:cs="Arial"/>
        </w:rPr>
        <w:t xml:space="preserve"> </w:t>
      </w:r>
      <w:r w:rsidRPr="0039300A">
        <w:rPr>
          <w:rFonts w:ascii="Arial" w:hAnsi="Arial" w:cs="Arial"/>
        </w:rPr>
        <w:t xml:space="preserve">protection attachée aux mandats des membres des commissions paritaires professionnelles nationales (CPPNI). Cette affaire n’est pas ou plus « seulement » un salarié et un syndicat CGT qui se trouvent en ligne de mire mais bien l’ensemble des milliers et des milliers de syndicalistes, pas seulement CGT d’ailleurs, membres des CPNNI qui pourraient ne plus être protégés par leurs mandats. </w:t>
      </w:r>
    </w:p>
    <w:p w14:paraId="19F21CDE" w14:textId="668718EE" w:rsidR="0039300A" w:rsidRPr="0039300A" w:rsidRDefault="0039300A" w:rsidP="0039300A">
      <w:pPr>
        <w:pStyle w:val="Default"/>
        <w:numPr>
          <w:ilvl w:val="0"/>
          <w:numId w:val="13"/>
        </w:numPr>
        <w:spacing w:after="120"/>
        <w:jc w:val="both"/>
        <w:rPr>
          <w:rFonts w:ascii="Arial" w:hAnsi="Arial" w:cs="Arial"/>
        </w:rPr>
      </w:pPr>
      <w:r w:rsidRPr="0039300A">
        <w:rPr>
          <w:rFonts w:ascii="Arial" w:hAnsi="Arial" w:cs="Arial"/>
        </w:rPr>
        <w:t xml:space="preserve">Le meeting du 4 février également avec la dénonciation des attentes aux droits et libertés syndicales. La mise en examen de Sophie Binet illustre la volonté des puissants de taire tout débat et s’ajoute aux attaques qui se multiplient – on pense par exemple aux milles syndicalistes dans l’énergie trainés devant les tribunaux ou encore Jean Paul Delescaut, SG de l’UD CGT du Nord accusé d’apologie du terrorisme pour avoir soutenu la lutte de libération du peuple de Palestine - </w:t>
      </w:r>
    </w:p>
    <w:p w14:paraId="784A2C23"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Cette année 2026 est aussi celle du 54e Congrès de la CGT qui se tiendra en juin, après les élections municipales, à moins d’un an de la présidentielle, et dans un contexte international particulièrement délabré. </w:t>
      </w:r>
    </w:p>
    <w:p w14:paraId="508C4375" w14:textId="5664B667" w:rsidR="0039300A" w:rsidRPr="0039300A" w:rsidRDefault="0039300A" w:rsidP="0039300A">
      <w:pPr>
        <w:pStyle w:val="Default"/>
        <w:spacing w:after="120"/>
        <w:jc w:val="both"/>
        <w:rPr>
          <w:rFonts w:ascii="Arial" w:hAnsi="Arial" w:cs="Arial"/>
        </w:rPr>
      </w:pPr>
      <w:r w:rsidRPr="0039300A">
        <w:rPr>
          <w:rFonts w:ascii="Arial" w:hAnsi="Arial" w:cs="Arial"/>
        </w:rPr>
        <w:t xml:space="preserve">Qui aurait cru, il y a encore 5 ans, que le </w:t>
      </w:r>
      <w:r w:rsidRPr="0039300A">
        <w:rPr>
          <w:rFonts w:ascii="Arial" w:hAnsi="Arial" w:cs="Arial"/>
        </w:rPr>
        <w:t>Groenland</w:t>
      </w:r>
      <w:r w:rsidRPr="0039300A">
        <w:rPr>
          <w:rFonts w:ascii="Arial" w:hAnsi="Arial" w:cs="Arial"/>
        </w:rPr>
        <w:t xml:space="preserve"> serait au </w:t>
      </w:r>
      <w:r w:rsidRPr="0039300A">
        <w:rPr>
          <w:rFonts w:ascii="Arial" w:hAnsi="Arial" w:cs="Arial"/>
        </w:rPr>
        <w:t>cœur</w:t>
      </w:r>
      <w:r w:rsidRPr="0039300A">
        <w:rPr>
          <w:rFonts w:ascii="Arial" w:hAnsi="Arial" w:cs="Arial"/>
        </w:rPr>
        <w:t xml:space="preserve"> d’une dispute territoriale et maintenant commerciale entre les Etats-Unis d’un côté, le Danemark et l’UE de l’autre ? </w:t>
      </w:r>
    </w:p>
    <w:p w14:paraId="3004CC60" w14:textId="58C761BD" w:rsidR="0039300A" w:rsidRPr="0039300A" w:rsidRDefault="0039300A" w:rsidP="0039300A">
      <w:pPr>
        <w:pStyle w:val="Default"/>
        <w:spacing w:after="120"/>
        <w:jc w:val="both"/>
        <w:rPr>
          <w:rFonts w:ascii="Arial" w:hAnsi="Arial" w:cs="Arial"/>
        </w:rPr>
      </w:pPr>
      <w:r w:rsidRPr="0039300A">
        <w:rPr>
          <w:rFonts w:ascii="Arial" w:hAnsi="Arial" w:cs="Arial"/>
        </w:rPr>
        <w:t xml:space="preserve">Le journal « Le Monde » titrait il y a </w:t>
      </w:r>
      <w:r w:rsidRPr="0039300A">
        <w:rPr>
          <w:rFonts w:ascii="Arial" w:hAnsi="Arial" w:cs="Arial"/>
        </w:rPr>
        <w:t>quelques jours</w:t>
      </w:r>
      <w:r w:rsidRPr="0039300A">
        <w:rPr>
          <w:rFonts w:ascii="Arial" w:hAnsi="Arial" w:cs="Arial"/>
        </w:rPr>
        <w:t xml:space="preserve"> sur le « retour de l’impérialisme américain ». Comme si les Etats-Unis de Joe Biden n’était pas impérialist</w:t>
      </w:r>
      <w:r>
        <w:rPr>
          <w:rFonts w:ascii="Arial" w:hAnsi="Arial" w:cs="Arial"/>
        </w:rPr>
        <w:t>e !</w:t>
      </w:r>
      <w:r w:rsidRPr="0039300A">
        <w:rPr>
          <w:rFonts w:ascii="Arial" w:hAnsi="Arial" w:cs="Arial"/>
        </w:rPr>
        <w:t xml:space="preserve"> </w:t>
      </w:r>
    </w:p>
    <w:p w14:paraId="432155CB" w14:textId="4A9823A7" w:rsidR="0039300A" w:rsidRPr="0039300A" w:rsidRDefault="0039300A" w:rsidP="0039300A">
      <w:pPr>
        <w:pStyle w:val="Default"/>
        <w:spacing w:after="120"/>
        <w:jc w:val="both"/>
        <w:rPr>
          <w:rFonts w:ascii="Arial" w:hAnsi="Arial" w:cs="Arial"/>
        </w:rPr>
      </w:pPr>
      <w:r w:rsidRPr="0039300A">
        <w:rPr>
          <w:rFonts w:ascii="Arial" w:hAnsi="Arial" w:cs="Arial"/>
        </w:rPr>
        <w:t>Rappelons à ceux et celles qui ont la mémoire courte ou sélective que partout l'impérialisme américain, avec leurs 25 bases militaires au Moyen-Orient, et le régime colonial et génocidaire de Tel Aviv, par ses attaques militaires contre les pays du Moyen-Orient et leurs voisins, ont transformé les peuples de la région en victimes de guerres éternelles et d’opérations de terrorisme d</w:t>
      </w:r>
      <w:r>
        <w:rPr>
          <w:rFonts w:ascii="Arial" w:hAnsi="Arial" w:cs="Arial"/>
        </w:rPr>
        <w:t>É</w:t>
      </w:r>
      <w:r w:rsidRPr="0039300A">
        <w:rPr>
          <w:rFonts w:ascii="Arial" w:hAnsi="Arial" w:cs="Arial"/>
        </w:rPr>
        <w:t xml:space="preserve">tat. </w:t>
      </w:r>
    </w:p>
    <w:p w14:paraId="20512DD3" w14:textId="021B101F" w:rsidR="0039300A" w:rsidRPr="0039300A" w:rsidRDefault="0039300A" w:rsidP="0039300A">
      <w:pPr>
        <w:pStyle w:val="Default"/>
        <w:spacing w:after="120"/>
        <w:jc w:val="both"/>
        <w:rPr>
          <w:rFonts w:ascii="Arial" w:hAnsi="Arial" w:cs="Arial"/>
        </w:rPr>
      </w:pPr>
      <w:r w:rsidRPr="0039300A">
        <w:rPr>
          <w:rFonts w:ascii="Arial" w:hAnsi="Arial" w:cs="Arial"/>
        </w:rPr>
        <w:t xml:space="preserve">Avant d’aborder deux sujets, le Venezuela et l’Iran, et réfléchir collectivement comment et pourquoi nous pouvons intervenir sur ces sujets, retour rapide sur 2025 : 2025, c’est la poursuite du Génocide en Palestine jusqu’à un « cessez-le-feu » en septembre. </w:t>
      </w:r>
    </w:p>
    <w:p w14:paraId="6557B76A"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2025, c’est aussi la poursuite de la guerre au Congo et bien entendu, en Ukraine. </w:t>
      </w:r>
    </w:p>
    <w:p w14:paraId="71244D73" w14:textId="19A92E2A" w:rsidR="0039300A" w:rsidRPr="0039300A" w:rsidRDefault="0039300A" w:rsidP="0039300A">
      <w:pPr>
        <w:pStyle w:val="Default"/>
        <w:spacing w:after="120"/>
        <w:jc w:val="both"/>
        <w:rPr>
          <w:rFonts w:ascii="Arial" w:hAnsi="Arial" w:cs="Arial"/>
        </w:rPr>
      </w:pPr>
      <w:r w:rsidRPr="0039300A">
        <w:rPr>
          <w:rFonts w:ascii="Arial" w:hAnsi="Arial" w:cs="Arial"/>
        </w:rPr>
        <w:t>2025, c’est l’agression impérialiste et sioniste contre l’Iran, la « guerre des douze jours » (un millier de morts)</w:t>
      </w:r>
      <w:r>
        <w:rPr>
          <w:rFonts w:ascii="Arial" w:hAnsi="Arial" w:cs="Arial"/>
        </w:rPr>
        <w:t>.</w:t>
      </w:r>
    </w:p>
    <w:p w14:paraId="18BC1CDB"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2025, c’est aussi le « tournant » de la présidence Trump et l’imposition de nouvelles taxes et de ce qu’on appelle une « guerre commerciale ». </w:t>
      </w:r>
    </w:p>
    <w:p w14:paraId="03ABBC94"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Mais 2025, c’est aussi une année marquée par de très puissants mouvements sociaux et politiques qui, dans certains pays, se sont transformés en véritables soulèvements. </w:t>
      </w:r>
    </w:p>
    <w:p w14:paraId="6E6E2406"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Ça a été le cas notamment dans le second semestre de 2025, en Indonésie, au Maroc, en Indonésie, au Népal, en Bulgarie… </w:t>
      </w:r>
    </w:p>
    <w:p w14:paraId="1268E51B" w14:textId="77777777" w:rsidR="0039300A" w:rsidRPr="0039300A" w:rsidRDefault="0039300A" w:rsidP="0039300A">
      <w:pPr>
        <w:pStyle w:val="Default"/>
        <w:spacing w:after="120"/>
        <w:jc w:val="both"/>
        <w:rPr>
          <w:rFonts w:ascii="Arial" w:hAnsi="Arial" w:cs="Arial"/>
        </w:rPr>
      </w:pPr>
      <w:r w:rsidRPr="0039300A">
        <w:rPr>
          <w:rFonts w:ascii="Arial" w:hAnsi="Arial" w:cs="Arial"/>
        </w:rPr>
        <w:lastRenderedPageBreak/>
        <w:t xml:space="preserve">En Italie, les mois de septembre et octobre ont été marqués par de très puissantes grèves générales et manifestations offensives contre le génocide à Gaza – avec l’USB en ligne de front </w:t>
      </w:r>
    </w:p>
    <w:p w14:paraId="5D29F813"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2025, on le voit, a été une année riche en événements, en tension, en risques géopolitiques. La cause de ces évolutions, c’est la crise systémique du capitalisme, la bataille de plus en plus violente pour le partage et le repartage du monde. </w:t>
      </w:r>
    </w:p>
    <w:p w14:paraId="19EDAD87" w14:textId="77777777" w:rsidR="0039300A" w:rsidRDefault="0039300A" w:rsidP="0039300A">
      <w:pPr>
        <w:pStyle w:val="Default"/>
        <w:spacing w:after="120"/>
        <w:jc w:val="both"/>
        <w:rPr>
          <w:rFonts w:ascii="Arial" w:hAnsi="Arial" w:cs="Arial"/>
        </w:rPr>
      </w:pPr>
      <w:r w:rsidRPr="0039300A">
        <w:rPr>
          <w:rFonts w:ascii="Arial" w:hAnsi="Arial" w:cs="Arial"/>
        </w:rPr>
        <w:t>C’est aussi cette crise qui explique l’accélération brutale de l’Histoire que nous connaissons en ce début d’année 2026, marquée par plusieurs événements principaux que je propose de développer ici et qui concernent le Venezuela, et Cuba, l’Iran, le Groenland, avec aussi les derniers développement</w:t>
      </w:r>
      <w:r>
        <w:rPr>
          <w:rFonts w:ascii="Arial" w:hAnsi="Arial" w:cs="Arial"/>
        </w:rPr>
        <w:t>s</w:t>
      </w:r>
      <w:r w:rsidRPr="0039300A">
        <w:rPr>
          <w:rFonts w:ascii="Arial" w:hAnsi="Arial" w:cs="Arial"/>
        </w:rPr>
        <w:t xml:space="preserve"> contre l’enclave kurde du Rojava en Syrie face au gouvernement islamiste de l’ancien dirigeant d’Al Qaida en Syrie. </w:t>
      </w:r>
    </w:p>
    <w:p w14:paraId="723A1FD1" w14:textId="6448D8AE" w:rsidR="0039300A" w:rsidRPr="0039300A" w:rsidRDefault="0039300A" w:rsidP="0039300A">
      <w:pPr>
        <w:pStyle w:val="Default"/>
        <w:spacing w:after="120"/>
        <w:jc w:val="both"/>
        <w:rPr>
          <w:rFonts w:ascii="Arial" w:hAnsi="Arial" w:cs="Arial"/>
        </w:rPr>
      </w:pPr>
      <w:r w:rsidRPr="0039300A">
        <w:rPr>
          <w:rFonts w:ascii="Arial" w:hAnsi="Arial" w:cs="Arial"/>
          <w:b/>
          <w:bCs/>
        </w:rPr>
        <w:t>VENEZUELA</w:t>
      </w:r>
      <w:r w:rsidRPr="0039300A">
        <w:rPr>
          <w:rFonts w:ascii="Arial" w:hAnsi="Arial" w:cs="Arial"/>
          <w:b/>
          <w:bCs/>
        </w:rPr>
        <w:t> </w:t>
      </w:r>
      <w:r>
        <w:rPr>
          <w:rFonts w:ascii="Arial" w:hAnsi="Arial" w:cs="Arial"/>
        </w:rPr>
        <w:t xml:space="preserve">: </w:t>
      </w:r>
    </w:p>
    <w:p w14:paraId="3AE38A1D" w14:textId="4B946FBF" w:rsidR="0039300A" w:rsidRPr="0039300A" w:rsidRDefault="0039300A" w:rsidP="0039300A">
      <w:pPr>
        <w:pStyle w:val="Default"/>
        <w:spacing w:after="120"/>
        <w:jc w:val="both"/>
        <w:rPr>
          <w:rFonts w:ascii="Arial" w:hAnsi="Arial" w:cs="Arial"/>
        </w:rPr>
      </w:pPr>
      <w:r w:rsidRPr="0039300A">
        <w:rPr>
          <w:rFonts w:ascii="Arial" w:hAnsi="Arial" w:cs="Arial"/>
        </w:rPr>
        <w:t xml:space="preserve">Le 3 janvier dernier, il y a moins de trois semaines, les </w:t>
      </w:r>
      <w:r w:rsidR="00AA58FF">
        <w:rPr>
          <w:rFonts w:ascii="Arial" w:hAnsi="Arial" w:cs="Arial"/>
        </w:rPr>
        <w:t>É</w:t>
      </w:r>
      <w:r w:rsidRPr="0039300A">
        <w:rPr>
          <w:rFonts w:ascii="Arial" w:hAnsi="Arial" w:cs="Arial"/>
        </w:rPr>
        <w:t xml:space="preserve">tats-Unis ont mené une agression impérialiste caractérisée contre un </w:t>
      </w:r>
      <w:r w:rsidR="00AA58FF">
        <w:rPr>
          <w:rFonts w:ascii="Arial" w:hAnsi="Arial" w:cs="Arial"/>
        </w:rPr>
        <w:t>É</w:t>
      </w:r>
      <w:r w:rsidRPr="0039300A">
        <w:rPr>
          <w:rFonts w:ascii="Arial" w:hAnsi="Arial" w:cs="Arial"/>
        </w:rPr>
        <w:t>tat souverain. Le président Maduro et sa femme ont été kidnappés et le pays subi</w:t>
      </w:r>
      <w:r w:rsidR="00AA58FF">
        <w:rPr>
          <w:rFonts w:ascii="Arial" w:hAnsi="Arial" w:cs="Arial"/>
        </w:rPr>
        <w:t>t</w:t>
      </w:r>
      <w:r w:rsidRPr="0039300A">
        <w:rPr>
          <w:rFonts w:ascii="Arial" w:hAnsi="Arial" w:cs="Arial"/>
        </w:rPr>
        <w:t xml:space="preserve"> depuis une véritable opération de chantage et de prédation de la part des Etats-Unis. </w:t>
      </w:r>
    </w:p>
    <w:p w14:paraId="463657AC"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Il est difficile en ce moment de faire la part entre ce qui revêt de la guerre psychologique et de la réalité. Par exemple, les buts de guerre de Trump sont encore relativement flous. Certains disent que ce que souhaitent réellement les Américains ce n’est pas tant d’exploiter « ici et maintenant » le pétrole vénézuélien mais bien de chasser les Chinois du Venezuela et de s’assurer d’une main mise américaine sur les plus grandes réserves de pétrole du monde, « pour plus tard ». On peut aussi penser que Washington sécurise également son accès privilégié aux immenses réserves d’hydrocarbures découverts récemment au Guyana. </w:t>
      </w:r>
    </w:p>
    <w:p w14:paraId="2DCE32DC" w14:textId="5D557D0B" w:rsidR="0039300A" w:rsidRPr="0039300A" w:rsidRDefault="0039300A" w:rsidP="0039300A">
      <w:pPr>
        <w:pStyle w:val="Default"/>
        <w:spacing w:after="120"/>
        <w:jc w:val="both"/>
        <w:rPr>
          <w:rFonts w:ascii="Arial" w:hAnsi="Arial" w:cs="Arial"/>
        </w:rPr>
      </w:pPr>
      <w:r w:rsidRPr="0039300A">
        <w:rPr>
          <w:rFonts w:ascii="Arial" w:hAnsi="Arial" w:cs="Arial"/>
        </w:rPr>
        <w:t>On voit cette logique de prédation à l’</w:t>
      </w:r>
      <w:r w:rsidR="00AA58FF" w:rsidRPr="0039300A">
        <w:rPr>
          <w:rFonts w:ascii="Arial" w:hAnsi="Arial" w:cs="Arial"/>
        </w:rPr>
        <w:t>œuvre</w:t>
      </w:r>
      <w:r w:rsidRPr="0039300A">
        <w:rPr>
          <w:rFonts w:ascii="Arial" w:hAnsi="Arial" w:cs="Arial"/>
        </w:rPr>
        <w:t xml:space="preserve"> ailleurs aussi en Amérique latine avec le retour de la </w:t>
      </w:r>
      <w:r w:rsidR="00AA58FF">
        <w:rPr>
          <w:rFonts w:ascii="Arial" w:hAnsi="Arial" w:cs="Arial"/>
        </w:rPr>
        <w:t xml:space="preserve">  </w:t>
      </w:r>
      <w:r w:rsidRPr="0039300A">
        <w:rPr>
          <w:rFonts w:ascii="Arial" w:hAnsi="Arial" w:cs="Arial"/>
        </w:rPr>
        <w:t xml:space="preserve">« doctrine Monroe » c’est-à-dire le fait que les étasuniens considèrent le continent américain comme leur pré carré, c’est-à-dire leur zone d’influence exclusive. </w:t>
      </w:r>
    </w:p>
    <w:p w14:paraId="5A81DF70" w14:textId="439E32C5" w:rsidR="0039300A" w:rsidRPr="0039300A" w:rsidRDefault="0039300A" w:rsidP="0039300A">
      <w:pPr>
        <w:pStyle w:val="Default"/>
        <w:spacing w:after="120"/>
        <w:jc w:val="both"/>
        <w:rPr>
          <w:rFonts w:ascii="Arial" w:hAnsi="Arial" w:cs="Arial"/>
        </w:rPr>
      </w:pPr>
      <w:r w:rsidRPr="0039300A">
        <w:rPr>
          <w:rFonts w:ascii="Arial" w:hAnsi="Arial" w:cs="Arial"/>
        </w:rPr>
        <w:t xml:space="preserve">Cette opération doit donc être comprise également sous l’angle de deux éléments importants : la politique intérieure américaine : Trump et son Administration sont en difficultés, notamment face aux sursauts citoyens aux Etats-Unis avec une opposition de plus en plus massive et de plus en plus structurée contre les déportations de masses d’immigrés et contre la police </w:t>
      </w:r>
      <w:r w:rsidR="00AA58FF" w:rsidRPr="0039300A">
        <w:rPr>
          <w:rFonts w:ascii="Arial" w:hAnsi="Arial" w:cs="Arial"/>
        </w:rPr>
        <w:t>anti-immigration</w:t>
      </w:r>
      <w:r w:rsidRPr="0039300A">
        <w:rPr>
          <w:rFonts w:ascii="Arial" w:hAnsi="Arial" w:cs="Arial"/>
        </w:rPr>
        <w:t xml:space="preserve">. Le second élément qui explique l’attaque américaine c’est l’affrontement avec la puissance chinoise, de plus en plus présente en Amérique latine. </w:t>
      </w:r>
    </w:p>
    <w:p w14:paraId="2E46D54F" w14:textId="7F7AFB06" w:rsidR="0039300A" w:rsidRPr="0039300A" w:rsidRDefault="0039300A" w:rsidP="0039300A">
      <w:pPr>
        <w:pStyle w:val="Default"/>
        <w:spacing w:after="120"/>
        <w:jc w:val="both"/>
        <w:rPr>
          <w:rFonts w:ascii="Arial" w:hAnsi="Arial" w:cs="Arial"/>
        </w:rPr>
      </w:pPr>
      <w:r w:rsidRPr="0039300A">
        <w:rPr>
          <w:rFonts w:ascii="Arial" w:hAnsi="Arial" w:cs="Arial"/>
        </w:rPr>
        <w:t>Par exemple, la Chine a développé de liens économiques très forts avec certains Etats très im</w:t>
      </w:r>
      <w:r w:rsidR="00AA58FF">
        <w:rPr>
          <w:rFonts w:ascii="Arial" w:hAnsi="Arial" w:cs="Arial"/>
        </w:rPr>
        <w:t>p</w:t>
      </w:r>
      <w:r w:rsidRPr="0039300A">
        <w:rPr>
          <w:rFonts w:ascii="Arial" w:hAnsi="Arial" w:cs="Arial"/>
        </w:rPr>
        <w:t xml:space="preserve">ortants, dont le Panama (le canal du Panama qui permet de connecter l’Atlantique et le Pacifique (et donc les flux de marchandises) </w:t>
      </w:r>
      <w:r w:rsidR="00AA58FF" w:rsidRPr="0039300A">
        <w:rPr>
          <w:rFonts w:ascii="Arial" w:hAnsi="Arial" w:cs="Arial"/>
        </w:rPr>
        <w:t>revêt</w:t>
      </w:r>
      <w:r w:rsidRPr="0039300A">
        <w:rPr>
          <w:rFonts w:ascii="Arial" w:hAnsi="Arial" w:cs="Arial"/>
        </w:rPr>
        <w:t xml:space="preserve"> d’une importance stratégique majeure) mais aussi le Pérou avec l’acquisition et la construction d’infrastructures portuaires gigantesques, mais aussi le Brésil, et bien entendu le Venezuela. Face à cette agression impérialiste du Venezuela, nous avons vu les dirigeants européens, au mieux gênés, au pire en soutien, comme l’a fait Emmanuel Macron, son PM et son gouvernement. </w:t>
      </w:r>
    </w:p>
    <w:p w14:paraId="6E7211C3"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Au niveau international, l’agression a été condamnée tant par la Fédération Syndicale Mondiale que par la Confédération Syndicale Internationale, cette dernière a produit un communiqué peu politique et qui se limite au seul droit international. </w:t>
      </w:r>
    </w:p>
    <w:p w14:paraId="29204C6B"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Si la réaction de nos syndicats CGT, en soutien au peuple vénézuélien a été exemplaire, nous avons aussi vu les organisations syndicales confédérales, dans un communiqué intersyndical, mettre sur le même plan le gouvernement de Nicolas Maduro et l’impérialisme américain, l’agressé comme l’agresseur, tout en dénonçant l’intervention américaine. </w:t>
      </w:r>
    </w:p>
    <w:p w14:paraId="572071F9"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La situation au Venezuela est complexe. Nous savons par exemple que les forces plus à gauche que le PSUV au pouvoir, comme le PCV ou la CUTV, affiliée à la FSM, émettre depuis des années </w:t>
      </w:r>
      <w:r w:rsidRPr="0039300A">
        <w:rPr>
          <w:rFonts w:ascii="Arial" w:hAnsi="Arial" w:cs="Arial"/>
        </w:rPr>
        <w:lastRenderedPageBreak/>
        <w:t xml:space="preserve">des critiques légitimes sur la gestion politique et économique face à l’étranglement du pays par des sanctions illégitimes. </w:t>
      </w:r>
    </w:p>
    <w:p w14:paraId="12C133C7" w14:textId="77777777" w:rsidR="0039300A" w:rsidRPr="0039300A" w:rsidRDefault="0039300A" w:rsidP="0039300A">
      <w:pPr>
        <w:pStyle w:val="Default"/>
        <w:spacing w:after="120"/>
        <w:jc w:val="both"/>
        <w:rPr>
          <w:rFonts w:ascii="Arial" w:hAnsi="Arial" w:cs="Arial"/>
        </w:rPr>
      </w:pPr>
      <w:r w:rsidRPr="00AA58FF">
        <w:rPr>
          <w:rFonts w:ascii="Arial" w:hAnsi="Arial" w:cs="Arial"/>
          <w:b/>
          <w:bCs/>
        </w:rPr>
        <w:t>La FSM a 2 affiliés au Venezuela</w:t>
      </w:r>
      <w:r w:rsidRPr="0039300A">
        <w:rPr>
          <w:rFonts w:ascii="Arial" w:hAnsi="Arial" w:cs="Arial"/>
        </w:rPr>
        <w:t xml:space="preserve"> : </w:t>
      </w:r>
    </w:p>
    <w:p w14:paraId="18EC165D" w14:textId="1EB1A81B" w:rsidR="0039300A" w:rsidRPr="0039300A" w:rsidRDefault="0039300A" w:rsidP="0039300A">
      <w:pPr>
        <w:pStyle w:val="Default"/>
        <w:spacing w:after="120"/>
        <w:jc w:val="both"/>
        <w:rPr>
          <w:rFonts w:ascii="Arial" w:hAnsi="Arial" w:cs="Arial"/>
        </w:rPr>
      </w:pPr>
      <w:r w:rsidRPr="0039300A">
        <w:rPr>
          <w:rFonts w:ascii="Arial" w:hAnsi="Arial" w:cs="Arial"/>
        </w:rPr>
        <w:t xml:space="preserve">- la CBST (centrale bolivarienne socialiste des travailleurs du </w:t>
      </w:r>
      <w:r w:rsidR="00AA58FF" w:rsidRPr="0039300A">
        <w:rPr>
          <w:rFonts w:ascii="Arial" w:hAnsi="Arial" w:cs="Arial"/>
        </w:rPr>
        <w:t>Vénézu</w:t>
      </w:r>
      <w:r w:rsidR="00AA58FF">
        <w:rPr>
          <w:rFonts w:ascii="Arial" w:hAnsi="Arial" w:cs="Arial"/>
        </w:rPr>
        <w:t>e</w:t>
      </w:r>
      <w:r w:rsidR="00AA58FF" w:rsidRPr="0039300A">
        <w:rPr>
          <w:rFonts w:ascii="Arial" w:hAnsi="Arial" w:cs="Arial"/>
        </w:rPr>
        <w:t>la</w:t>
      </w:r>
      <w:r w:rsidRPr="0039300A">
        <w:rPr>
          <w:rFonts w:ascii="Arial" w:hAnsi="Arial" w:cs="Arial"/>
        </w:rPr>
        <w:t>). Syndicat de masse, proche du PSUV (</w:t>
      </w:r>
      <w:r w:rsidR="00AA58FF">
        <w:rPr>
          <w:rFonts w:ascii="Arial" w:hAnsi="Arial" w:cs="Arial"/>
        </w:rPr>
        <w:t>P</w:t>
      </w:r>
      <w:r w:rsidRPr="0039300A">
        <w:rPr>
          <w:rFonts w:ascii="Arial" w:hAnsi="Arial" w:cs="Arial"/>
        </w:rPr>
        <w:t xml:space="preserve">arti </w:t>
      </w:r>
      <w:r w:rsidR="00AA58FF">
        <w:rPr>
          <w:rFonts w:ascii="Arial" w:hAnsi="Arial" w:cs="Arial"/>
        </w:rPr>
        <w:t>S</w:t>
      </w:r>
      <w:r w:rsidRPr="0039300A">
        <w:rPr>
          <w:rFonts w:ascii="Arial" w:hAnsi="Arial" w:cs="Arial"/>
        </w:rPr>
        <w:t xml:space="preserve">ocialiste </w:t>
      </w:r>
      <w:r w:rsidR="00AA58FF">
        <w:rPr>
          <w:rFonts w:ascii="Arial" w:hAnsi="Arial" w:cs="Arial"/>
        </w:rPr>
        <w:t>U</w:t>
      </w:r>
      <w:r w:rsidRPr="0039300A">
        <w:rPr>
          <w:rFonts w:ascii="Arial" w:hAnsi="Arial" w:cs="Arial"/>
        </w:rPr>
        <w:t xml:space="preserve">nifié du Venezuela) créé par Chavez. A noter que Marco Tullio Diaz, son secrétaire général adjoint est vice-Président de la FSM. </w:t>
      </w:r>
    </w:p>
    <w:p w14:paraId="2FC7F68E" w14:textId="09AF8ECE" w:rsidR="0039300A" w:rsidRPr="0039300A" w:rsidRDefault="0039300A" w:rsidP="0039300A">
      <w:pPr>
        <w:pStyle w:val="Default"/>
        <w:spacing w:after="120"/>
        <w:jc w:val="both"/>
        <w:rPr>
          <w:rFonts w:ascii="Arial" w:hAnsi="Arial" w:cs="Arial"/>
        </w:rPr>
      </w:pPr>
      <w:r w:rsidRPr="0039300A">
        <w:rPr>
          <w:rFonts w:ascii="Arial" w:hAnsi="Arial" w:cs="Arial"/>
        </w:rPr>
        <w:t>- La CUTV (</w:t>
      </w:r>
      <w:r w:rsidR="00AA58FF">
        <w:rPr>
          <w:rFonts w:ascii="Arial" w:hAnsi="Arial" w:cs="Arial"/>
        </w:rPr>
        <w:t>C</w:t>
      </w:r>
      <w:r w:rsidRPr="0039300A">
        <w:rPr>
          <w:rFonts w:ascii="Arial" w:hAnsi="Arial" w:cs="Arial"/>
        </w:rPr>
        <w:t xml:space="preserve">entrale </w:t>
      </w:r>
      <w:r w:rsidR="00AA58FF">
        <w:rPr>
          <w:rFonts w:ascii="Arial" w:hAnsi="Arial" w:cs="Arial"/>
        </w:rPr>
        <w:t>U</w:t>
      </w:r>
      <w:r w:rsidRPr="0039300A">
        <w:rPr>
          <w:rFonts w:ascii="Arial" w:hAnsi="Arial" w:cs="Arial"/>
        </w:rPr>
        <w:t xml:space="preserve">nitaire des </w:t>
      </w:r>
      <w:r w:rsidR="00AA58FF">
        <w:rPr>
          <w:rFonts w:ascii="Arial" w:hAnsi="Arial" w:cs="Arial"/>
        </w:rPr>
        <w:t>T</w:t>
      </w:r>
      <w:r w:rsidRPr="0039300A">
        <w:rPr>
          <w:rFonts w:ascii="Arial" w:hAnsi="Arial" w:cs="Arial"/>
        </w:rPr>
        <w:t xml:space="preserve">ravailleurs du </w:t>
      </w:r>
      <w:r w:rsidR="00AA58FF" w:rsidRPr="0039300A">
        <w:rPr>
          <w:rFonts w:ascii="Arial" w:hAnsi="Arial" w:cs="Arial"/>
        </w:rPr>
        <w:t>Vénézu</w:t>
      </w:r>
      <w:r w:rsidR="00AA58FF">
        <w:rPr>
          <w:rFonts w:ascii="Arial" w:hAnsi="Arial" w:cs="Arial"/>
        </w:rPr>
        <w:t>e</w:t>
      </w:r>
      <w:r w:rsidR="00AA58FF" w:rsidRPr="0039300A">
        <w:rPr>
          <w:rFonts w:ascii="Arial" w:hAnsi="Arial" w:cs="Arial"/>
        </w:rPr>
        <w:t>la</w:t>
      </w:r>
      <w:r w:rsidRPr="0039300A">
        <w:rPr>
          <w:rFonts w:ascii="Arial" w:hAnsi="Arial" w:cs="Arial"/>
        </w:rPr>
        <w:t>) proche du PCV (</w:t>
      </w:r>
      <w:r w:rsidR="00AA58FF">
        <w:rPr>
          <w:rFonts w:ascii="Arial" w:hAnsi="Arial" w:cs="Arial"/>
        </w:rPr>
        <w:t>P</w:t>
      </w:r>
      <w:r w:rsidRPr="0039300A">
        <w:rPr>
          <w:rFonts w:ascii="Arial" w:hAnsi="Arial" w:cs="Arial"/>
        </w:rPr>
        <w:t xml:space="preserve">arti </w:t>
      </w:r>
      <w:r w:rsidR="00AA58FF">
        <w:rPr>
          <w:rFonts w:ascii="Arial" w:hAnsi="Arial" w:cs="Arial"/>
        </w:rPr>
        <w:t>C</w:t>
      </w:r>
      <w:r w:rsidRPr="0039300A">
        <w:rPr>
          <w:rFonts w:ascii="Arial" w:hAnsi="Arial" w:cs="Arial"/>
        </w:rPr>
        <w:t xml:space="preserve">ommuniste du </w:t>
      </w:r>
      <w:r w:rsidR="00AA58FF" w:rsidRPr="0039300A">
        <w:rPr>
          <w:rFonts w:ascii="Arial" w:hAnsi="Arial" w:cs="Arial"/>
        </w:rPr>
        <w:t>Vénézu</w:t>
      </w:r>
      <w:r w:rsidR="00AA58FF">
        <w:rPr>
          <w:rFonts w:ascii="Arial" w:hAnsi="Arial" w:cs="Arial"/>
        </w:rPr>
        <w:t>e</w:t>
      </w:r>
      <w:r w:rsidR="00AA58FF" w:rsidRPr="0039300A">
        <w:rPr>
          <w:rFonts w:ascii="Arial" w:hAnsi="Arial" w:cs="Arial"/>
        </w:rPr>
        <w:t>la</w:t>
      </w:r>
      <w:r w:rsidRPr="0039300A">
        <w:rPr>
          <w:rFonts w:ascii="Arial" w:hAnsi="Arial" w:cs="Arial"/>
        </w:rPr>
        <w:t xml:space="preserve">) qui n'est plus allié au PSUV. Cette centrale est donc logiquement assez critique du chavisme et de Maduro, critiquant les limites du processus bolivarien, exigeant un contrôle ouvrier accru sur les entreprises, et l'instauration du socialisme. La FSM est donc implantée dans toutes les nuances du mouvement ouvrier progressiste au Vénézuela. A noter que, même si la CTUV est très critique envers Maduro, y compris sur le volet de la mise à l'écart, voire de la répression contre les communistes : ils font blocs tous ensemble contre l'agression US et la défense de la souveraineté de la République Bolivarienne du Vénézuela. A noter aussi qu'ils appellent les ouvriers à s'armer pour se défendre contre l'agression impérialiste. </w:t>
      </w:r>
    </w:p>
    <w:p w14:paraId="254A7D67" w14:textId="694DAB79" w:rsidR="0039300A" w:rsidRPr="0039300A" w:rsidRDefault="0039300A" w:rsidP="0039300A">
      <w:pPr>
        <w:pStyle w:val="Default"/>
        <w:spacing w:after="120"/>
        <w:jc w:val="both"/>
        <w:rPr>
          <w:rFonts w:ascii="Arial" w:hAnsi="Arial" w:cs="Arial"/>
        </w:rPr>
      </w:pPr>
      <w:r w:rsidRPr="0039300A">
        <w:rPr>
          <w:rFonts w:ascii="Arial" w:hAnsi="Arial" w:cs="Arial"/>
        </w:rPr>
        <w:t xml:space="preserve">Le Syndicat </w:t>
      </w:r>
      <w:r w:rsidR="00AA58FF" w:rsidRPr="0039300A">
        <w:rPr>
          <w:rFonts w:ascii="Arial" w:hAnsi="Arial" w:cs="Arial"/>
        </w:rPr>
        <w:t>Vénézuélien</w:t>
      </w:r>
      <w:r w:rsidRPr="0039300A">
        <w:rPr>
          <w:rFonts w:ascii="Arial" w:hAnsi="Arial" w:cs="Arial"/>
        </w:rPr>
        <w:t xml:space="preserve"> affilié à la CSI est la CTV (</w:t>
      </w:r>
      <w:r w:rsidR="00AA58FF">
        <w:rPr>
          <w:rFonts w:ascii="Arial" w:hAnsi="Arial" w:cs="Arial"/>
        </w:rPr>
        <w:t>C</w:t>
      </w:r>
      <w:r w:rsidRPr="0039300A">
        <w:rPr>
          <w:rFonts w:ascii="Arial" w:hAnsi="Arial" w:cs="Arial"/>
        </w:rPr>
        <w:t xml:space="preserve">entrale des </w:t>
      </w:r>
      <w:r w:rsidR="00AA58FF">
        <w:rPr>
          <w:rFonts w:ascii="Arial" w:hAnsi="Arial" w:cs="Arial"/>
        </w:rPr>
        <w:t>T</w:t>
      </w:r>
      <w:r w:rsidRPr="0039300A">
        <w:rPr>
          <w:rFonts w:ascii="Arial" w:hAnsi="Arial" w:cs="Arial"/>
        </w:rPr>
        <w:t xml:space="preserve">ravailleurs du Vénézuela), historiquement lié au vieux parti </w:t>
      </w:r>
      <w:r w:rsidR="00AA58FF" w:rsidRPr="0039300A">
        <w:rPr>
          <w:rFonts w:ascii="Arial" w:hAnsi="Arial" w:cs="Arial"/>
        </w:rPr>
        <w:t>social-démocrate</w:t>
      </w:r>
      <w:r w:rsidRPr="0039300A">
        <w:rPr>
          <w:rFonts w:ascii="Arial" w:hAnsi="Arial" w:cs="Arial"/>
        </w:rPr>
        <w:t xml:space="preserve"> "Alliance démocratique", qui a toujours été anti-chaviste et s'est allié avec la droite et même des groupes d'extrême droite pour le faire chuter. </w:t>
      </w:r>
    </w:p>
    <w:p w14:paraId="35B9ADC3" w14:textId="283F4B1E" w:rsidR="0039300A" w:rsidRPr="0039300A" w:rsidRDefault="0039300A" w:rsidP="0039300A">
      <w:pPr>
        <w:pStyle w:val="Default"/>
        <w:spacing w:after="120"/>
        <w:jc w:val="both"/>
        <w:rPr>
          <w:rFonts w:ascii="Arial" w:hAnsi="Arial" w:cs="Arial"/>
        </w:rPr>
      </w:pPr>
      <w:r w:rsidRPr="0039300A">
        <w:rPr>
          <w:rFonts w:ascii="Arial" w:hAnsi="Arial" w:cs="Arial"/>
        </w:rPr>
        <w:t>En novembre 2001, la CTV a même intégré la "junte d'urgence nationale" composée de l'organisation patronale Fedecamaras, de la chambre de commerce, des partis Action démocratique (</w:t>
      </w:r>
      <w:r w:rsidR="00AA58FF" w:rsidRPr="0039300A">
        <w:rPr>
          <w:rFonts w:ascii="Arial" w:hAnsi="Arial" w:cs="Arial"/>
        </w:rPr>
        <w:t>sociaux-démocrates</w:t>
      </w:r>
      <w:r w:rsidRPr="0039300A">
        <w:rPr>
          <w:rFonts w:ascii="Arial" w:hAnsi="Arial" w:cs="Arial"/>
        </w:rPr>
        <w:t xml:space="preserve">) Copei, Primero Justicia et Projet Venezuela (droite et </w:t>
      </w:r>
      <w:r w:rsidR="00AA58FF" w:rsidRPr="0039300A">
        <w:rPr>
          <w:rFonts w:ascii="Arial" w:hAnsi="Arial" w:cs="Arial"/>
        </w:rPr>
        <w:t>extrême</w:t>
      </w:r>
      <w:r w:rsidRPr="0039300A">
        <w:rPr>
          <w:rFonts w:ascii="Arial" w:hAnsi="Arial" w:cs="Arial"/>
        </w:rPr>
        <w:t xml:space="preserve"> droite), appelant à renverser « les tyrans qui nous gouvernent. » Elle est impliquée dans le coup d'État de 2002 au Venezuela contre Chavez. </w:t>
      </w:r>
    </w:p>
    <w:p w14:paraId="2F4BE769" w14:textId="236A9D28" w:rsidR="0039300A" w:rsidRPr="0039300A" w:rsidRDefault="0039300A" w:rsidP="0039300A">
      <w:pPr>
        <w:pStyle w:val="Default"/>
        <w:spacing w:after="120"/>
        <w:jc w:val="both"/>
        <w:rPr>
          <w:rFonts w:ascii="Arial" w:hAnsi="Arial" w:cs="Arial"/>
        </w:rPr>
      </w:pPr>
      <w:r w:rsidRPr="0039300A">
        <w:rPr>
          <w:rFonts w:ascii="Arial" w:hAnsi="Arial" w:cs="Arial"/>
        </w:rPr>
        <w:t>Depuis 2002, la Confédération a reçu des subventions de la sinistre NED (National Endowment for Democracy), organisation internationale fondée par Re</w:t>
      </w:r>
      <w:r w:rsidR="00AA58FF">
        <w:rPr>
          <w:rFonts w:ascii="Arial" w:hAnsi="Arial" w:cs="Arial"/>
        </w:rPr>
        <w:t>a</w:t>
      </w:r>
      <w:r w:rsidRPr="0039300A">
        <w:rPr>
          <w:rFonts w:ascii="Arial" w:hAnsi="Arial" w:cs="Arial"/>
        </w:rPr>
        <w:t xml:space="preserve">gan, qui finance des coups d'Etat anti-communiste à travers le monde et tout particulièrement en Amérique Latine. </w:t>
      </w:r>
    </w:p>
    <w:p w14:paraId="0DF96B42" w14:textId="776F3958" w:rsidR="0039300A" w:rsidRPr="0039300A" w:rsidRDefault="0039300A" w:rsidP="0039300A">
      <w:pPr>
        <w:pStyle w:val="Default"/>
        <w:spacing w:after="120"/>
        <w:jc w:val="both"/>
        <w:rPr>
          <w:rFonts w:ascii="Arial" w:hAnsi="Arial" w:cs="Arial"/>
        </w:rPr>
      </w:pPr>
      <w:r w:rsidRPr="0039300A">
        <w:rPr>
          <w:rFonts w:ascii="Arial" w:hAnsi="Arial" w:cs="Arial"/>
        </w:rPr>
        <w:t xml:space="preserve">Alors oui, la CSI a peut-être condamné l'intervention militaire des US au </w:t>
      </w:r>
      <w:r w:rsidR="00AA58FF" w:rsidRPr="0039300A">
        <w:rPr>
          <w:rFonts w:ascii="Arial" w:hAnsi="Arial" w:cs="Arial"/>
        </w:rPr>
        <w:t>Vénézu</w:t>
      </w:r>
      <w:r w:rsidR="00AA58FF">
        <w:rPr>
          <w:rFonts w:ascii="Arial" w:hAnsi="Arial" w:cs="Arial"/>
        </w:rPr>
        <w:t>e</w:t>
      </w:r>
      <w:r w:rsidR="00AA58FF" w:rsidRPr="0039300A">
        <w:rPr>
          <w:rFonts w:ascii="Arial" w:hAnsi="Arial" w:cs="Arial"/>
        </w:rPr>
        <w:t>la</w:t>
      </w:r>
      <w:r w:rsidRPr="0039300A">
        <w:rPr>
          <w:rFonts w:ascii="Arial" w:hAnsi="Arial" w:cs="Arial"/>
        </w:rPr>
        <w:t xml:space="preserve">, sous l'argument du respect du droit international (alors qu'elle n'avait JAMAIS condamné les blocus de Cuba et du Vénézuela), mais son affilié au </w:t>
      </w:r>
      <w:r w:rsidR="00AA58FF" w:rsidRPr="0039300A">
        <w:rPr>
          <w:rFonts w:ascii="Arial" w:hAnsi="Arial" w:cs="Arial"/>
        </w:rPr>
        <w:t>Vénézu</w:t>
      </w:r>
      <w:r w:rsidR="00AA58FF">
        <w:rPr>
          <w:rFonts w:ascii="Arial" w:hAnsi="Arial" w:cs="Arial"/>
        </w:rPr>
        <w:t>e</w:t>
      </w:r>
      <w:r w:rsidR="00AA58FF" w:rsidRPr="0039300A">
        <w:rPr>
          <w:rFonts w:ascii="Arial" w:hAnsi="Arial" w:cs="Arial"/>
        </w:rPr>
        <w:t>la</w:t>
      </w:r>
      <w:r w:rsidRPr="0039300A">
        <w:rPr>
          <w:rFonts w:ascii="Arial" w:hAnsi="Arial" w:cs="Arial"/>
        </w:rPr>
        <w:t xml:space="preserve"> est une organisation soutenant l'extrême droite et le patronat contre le gouvernement de la République Bolivarienne du Vénézuela, mais aussi les interventions des USA contre la souveraineté du </w:t>
      </w:r>
      <w:r w:rsidR="00AA58FF" w:rsidRPr="0039300A">
        <w:rPr>
          <w:rFonts w:ascii="Arial" w:hAnsi="Arial" w:cs="Arial"/>
        </w:rPr>
        <w:t>Vénézu</w:t>
      </w:r>
      <w:r w:rsidR="00AA58FF">
        <w:rPr>
          <w:rFonts w:ascii="Arial" w:hAnsi="Arial" w:cs="Arial"/>
        </w:rPr>
        <w:t>e</w:t>
      </w:r>
      <w:r w:rsidR="00AA58FF" w:rsidRPr="0039300A">
        <w:rPr>
          <w:rFonts w:ascii="Arial" w:hAnsi="Arial" w:cs="Arial"/>
        </w:rPr>
        <w:t>la</w:t>
      </w:r>
      <w:r w:rsidRPr="0039300A">
        <w:rPr>
          <w:rFonts w:ascii="Arial" w:hAnsi="Arial" w:cs="Arial"/>
        </w:rPr>
        <w:t xml:space="preserve">, car elle ne les a jamais condamnée, comme elle n'avait jamais condamné le blocus ! </w:t>
      </w:r>
    </w:p>
    <w:p w14:paraId="3F34EA71" w14:textId="05C1959A" w:rsidR="0039300A" w:rsidRPr="0039300A" w:rsidRDefault="0039300A" w:rsidP="0039300A">
      <w:pPr>
        <w:pStyle w:val="Default"/>
        <w:spacing w:after="120"/>
        <w:jc w:val="both"/>
        <w:rPr>
          <w:rFonts w:ascii="Arial" w:hAnsi="Arial" w:cs="Arial"/>
        </w:rPr>
      </w:pPr>
      <w:r w:rsidRPr="0039300A">
        <w:rPr>
          <w:rFonts w:ascii="Arial" w:hAnsi="Arial" w:cs="Arial"/>
        </w:rPr>
        <w:t xml:space="preserve">A noter aussi que la CTV, bien qu'ayant participé à une junte militaire visant à faire chuter le gouvernement légitime, bien qu'ayant des financements étrangers issus d'une puissance ennemie, bien qu'ayant soutenu le faux président Gaïdo qui appelait les militaires à sortir des casernes pour faire chuter Maduro, bien qu'ayant soutenu le blocus de son propre pays par une puissance ennemie: n'a JAMAIS été interdite par le gouvernement de pouvoir populaire de la République Bolivarienne du Vénézuela. En vérité, au-delà de la question de Maduro, ce qui doit aussi nous concerner, en tant que travailleur français, c’est l’écrasement des droits des peuples par l’arme économique des sanctions. </w:t>
      </w:r>
    </w:p>
    <w:p w14:paraId="6C12C5B8" w14:textId="3BBC2A8A" w:rsidR="0039300A" w:rsidRPr="0039300A" w:rsidRDefault="0039300A" w:rsidP="0039300A">
      <w:pPr>
        <w:pStyle w:val="Default"/>
        <w:spacing w:after="120"/>
        <w:jc w:val="both"/>
        <w:rPr>
          <w:rFonts w:ascii="Arial" w:hAnsi="Arial" w:cs="Arial"/>
        </w:rPr>
      </w:pPr>
      <w:r w:rsidRPr="0039300A">
        <w:rPr>
          <w:rFonts w:ascii="Arial" w:hAnsi="Arial" w:cs="Arial"/>
        </w:rPr>
        <w:t xml:space="preserve">Cuba, qui est la prochaine cible des Etasuniens, comme le </w:t>
      </w:r>
      <w:r w:rsidR="00DD7658" w:rsidRPr="0039300A">
        <w:rPr>
          <w:rFonts w:ascii="Arial" w:hAnsi="Arial" w:cs="Arial"/>
        </w:rPr>
        <w:t>Vénézuela</w:t>
      </w:r>
      <w:r w:rsidRPr="0039300A">
        <w:rPr>
          <w:rFonts w:ascii="Arial" w:hAnsi="Arial" w:cs="Arial"/>
        </w:rPr>
        <w:t xml:space="preserve">, mais aussi comme d’autres pays, à l’instar de l’Iran, subissent des sanctions qui loin de toucher les « élites », s’attaquent en premier lieu aux conditions de vie des populations, en provoquant pénuries, coupures, difficultés économiques, crises spéculatives, </w:t>
      </w:r>
      <w:r w:rsidR="00DD7658" w:rsidRPr="0039300A">
        <w:rPr>
          <w:rFonts w:ascii="Arial" w:hAnsi="Arial" w:cs="Arial"/>
        </w:rPr>
        <w:t>chaos.</w:t>
      </w:r>
      <w:r w:rsidRPr="0039300A">
        <w:rPr>
          <w:rFonts w:ascii="Arial" w:hAnsi="Arial" w:cs="Arial"/>
        </w:rPr>
        <w:t xml:space="preserve"> </w:t>
      </w:r>
    </w:p>
    <w:p w14:paraId="17C76B87" w14:textId="77777777" w:rsidR="00DD7658" w:rsidRDefault="00DD7658">
      <w:pPr>
        <w:rPr>
          <w:rFonts w:ascii="Arial" w:hAnsi="Arial" w:cs="Arial"/>
          <w:b/>
          <w:bCs/>
          <w:color w:val="000000"/>
          <w:sz w:val="24"/>
          <w:szCs w:val="24"/>
          <w:lang w:bidi="ar-SA"/>
        </w:rPr>
      </w:pPr>
      <w:r>
        <w:rPr>
          <w:rFonts w:ascii="Arial" w:hAnsi="Arial" w:cs="Arial"/>
          <w:b/>
          <w:bCs/>
        </w:rPr>
        <w:br w:type="page"/>
      </w:r>
    </w:p>
    <w:p w14:paraId="2738076D" w14:textId="3CB8C76D" w:rsidR="0039300A" w:rsidRPr="00DD7658" w:rsidRDefault="0039300A" w:rsidP="0039300A">
      <w:pPr>
        <w:pStyle w:val="Default"/>
        <w:spacing w:after="120"/>
        <w:jc w:val="both"/>
        <w:rPr>
          <w:rFonts w:ascii="Arial" w:hAnsi="Arial" w:cs="Arial"/>
          <w:b/>
          <w:bCs/>
        </w:rPr>
      </w:pPr>
      <w:r w:rsidRPr="00DD7658">
        <w:rPr>
          <w:rFonts w:ascii="Arial" w:hAnsi="Arial" w:cs="Arial"/>
          <w:b/>
          <w:bCs/>
        </w:rPr>
        <w:lastRenderedPageBreak/>
        <w:t xml:space="preserve">IRAN </w:t>
      </w:r>
    </w:p>
    <w:p w14:paraId="276A93EF" w14:textId="2B6AE9B5" w:rsidR="0039300A" w:rsidRPr="0039300A" w:rsidRDefault="0039300A" w:rsidP="0039300A">
      <w:pPr>
        <w:pStyle w:val="Default"/>
        <w:spacing w:after="120"/>
        <w:jc w:val="both"/>
        <w:rPr>
          <w:rFonts w:ascii="Arial" w:hAnsi="Arial" w:cs="Arial"/>
        </w:rPr>
      </w:pPr>
      <w:r w:rsidRPr="0039300A">
        <w:rPr>
          <w:rFonts w:ascii="Arial" w:hAnsi="Arial" w:cs="Arial"/>
        </w:rPr>
        <w:t xml:space="preserve">L’Iran est secoué depuis le 28 décembre par des mobilisations qui sont montées en puissance début janvier. Selon les autorités iraniennes elles-mêmes, la répression aurait fait plusieurs milliers de morts, dans un contexte de black-out total et une coupure totale des réseaux de communication vers l’extérieur. La mobilisation de janvier 2026 prolonge et amplifie les fractures ouvertes dans la société iranienne. La participation des petits commerçants –un secteur clé en Iran– aux premières manifestations, le 28 décembre, est, pour beaucoup, un signe que le gouvernement iranien fait face à un risque de renversement inédit depuis 1979. </w:t>
      </w:r>
    </w:p>
    <w:p w14:paraId="3EBA0C45"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Bien entendu, cette situation est liée aux bouleversements en cours dans la région, notamment du fait des agressions militaires impérialistes et sionistes brutales et à répétition, notamment en juin 2025. L’Iran fait face depuis plusieurs décennies à un régime de sanctions, brutalement aggravé depuis 2018. Ce sont les sanctions, blocus, étranglement financier organisés qui sont à l’origine de l’asphyxie économique du pays, aggravée par la corruption, et la gestion néolibérale de l'État bourgeois iranien, qui a plongé le peuple iranien dans une précarité profonde et durable. </w:t>
      </w:r>
    </w:p>
    <w:p w14:paraId="70FF2538" w14:textId="3F948C50" w:rsidR="0039300A" w:rsidRPr="0039300A" w:rsidRDefault="0039300A" w:rsidP="00DD7658">
      <w:pPr>
        <w:pStyle w:val="Default"/>
        <w:spacing w:after="120"/>
        <w:jc w:val="both"/>
        <w:rPr>
          <w:rFonts w:ascii="Arial" w:hAnsi="Arial" w:cs="Arial"/>
        </w:rPr>
      </w:pPr>
      <w:r w:rsidRPr="0039300A">
        <w:rPr>
          <w:rFonts w:ascii="Arial" w:hAnsi="Arial" w:cs="Arial"/>
        </w:rPr>
        <w:t xml:space="preserve">L’étincelle du soulèvement de janvier 2026 a été la chute du rial, la monnaie nationale iranienne, plombée par le rétablissement des sanctions globales de l’ONU en septembre 2025, après l'échec des négociations nucléaires, et qui ont paralysé l'accès aux revenus pétroliers et aux marchés financiers mondiaux. Ces derniers jours, le rial iranien a touché un plancher historique de 1,47 million pour un dollar, précipitant 50% de la population sous le seuil de pauvreté. </w:t>
      </w:r>
    </w:p>
    <w:p w14:paraId="0743D554"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Dans ce contexte, les États-Unis et Israël ont l'intention, sous prétexte de soutenir la lutte du peuple, de commettre à nouveau des assassinats et des frappes militaires en Iran. Dans le même temps, les médias occidentaux mettent en avant le courant monarchiste, d’extrême-droite, pro-israélien et pro-américain. Ces instrumentalisations cyniques de légitimes protestations doivent être vivement dénoncés, de même que la répression sanglante de la mobilisation. </w:t>
      </w:r>
    </w:p>
    <w:p w14:paraId="505BA4FF"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Le gouvernement iranien n'a pas grand-chose à envier en termes de répression à l'ancien régime de la dynastie Pahlavi. Sous la République islamique comme sous les Pahlavi, les militants ouvriers sont traqués, torturés et parfois condamnés à mort. La classe ouvrière iranienne, qui avait été pourtant motrice de la chute de la monarchie en 1979, est privée de ses droits démocratiques les plus fondamentaux, notamment en ce qui concerne les libertés syndicales et les droits des femmes. La République islamique a également poursuivi la politique de répression des minorités ethniques et linguistiques. </w:t>
      </w:r>
    </w:p>
    <w:p w14:paraId="66D5AE4A" w14:textId="2AE65CE6" w:rsidR="0039300A" w:rsidRPr="0039300A" w:rsidRDefault="0039300A" w:rsidP="0039300A">
      <w:pPr>
        <w:pStyle w:val="Default"/>
        <w:spacing w:after="120"/>
        <w:jc w:val="both"/>
        <w:rPr>
          <w:rFonts w:ascii="Arial" w:hAnsi="Arial" w:cs="Arial"/>
        </w:rPr>
      </w:pPr>
      <w:r w:rsidRPr="0039300A">
        <w:rPr>
          <w:rFonts w:ascii="Arial" w:hAnsi="Arial" w:cs="Arial"/>
        </w:rPr>
        <w:t xml:space="preserve">Dans le même temps, ne nous trompons pas, soyons lucides : l'impérialisme n'a jamais eu le moindre problème avec les régimes répressifs et </w:t>
      </w:r>
      <w:r w:rsidR="00DD7658" w:rsidRPr="0039300A">
        <w:rPr>
          <w:rFonts w:ascii="Arial" w:hAnsi="Arial" w:cs="Arial"/>
        </w:rPr>
        <w:t>anti-ouvriers</w:t>
      </w:r>
      <w:r w:rsidRPr="0039300A">
        <w:rPr>
          <w:rFonts w:ascii="Arial" w:hAnsi="Arial" w:cs="Arial"/>
        </w:rPr>
        <w:t xml:space="preserve">. Il soutient Al Sissi et Kaïs Sayed en Égypte et en Tunisie, il participe activement au génocide du peuple palestinien à travers le régime colonial sioniste, il a mis en place et armé les monarchies du Golfe qui n'ont rien à envier aux mollahs en termes d'obscurantisme religieux… Sans parler de la Syrie où il a permis aux djihadistes de prendre le contrôle du pays après l'avoir mis à feu et à sang. </w:t>
      </w:r>
    </w:p>
    <w:p w14:paraId="2E8C3D0D"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La guerre contre l'Iran que prépare l'impérialisme n'est pas une guerre contre le régime théocratique qui est actuellement à sa tête. C'est une guerre contre tout son peuple et toute la nation iranienne. Elle n'apportera que davantage de misère, de souffrance et d'exploitation ; comme cela a été le cas en Irak en 2003. </w:t>
      </w:r>
    </w:p>
    <w:p w14:paraId="3973CC8C" w14:textId="7542E21C" w:rsidR="0039300A" w:rsidRPr="0039300A" w:rsidRDefault="0039300A" w:rsidP="0039300A">
      <w:pPr>
        <w:pStyle w:val="Default"/>
        <w:spacing w:after="120"/>
        <w:jc w:val="both"/>
        <w:rPr>
          <w:rFonts w:ascii="Arial" w:hAnsi="Arial" w:cs="Arial"/>
        </w:rPr>
      </w:pPr>
      <w:r w:rsidRPr="0039300A">
        <w:rPr>
          <w:rFonts w:ascii="Arial" w:hAnsi="Arial" w:cs="Arial"/>
        </w:rPr>
        <w:t xml:space="preserve">C'est une guerre indirecte contre les rivaux capitalistes russes et chinois, c'est une guerre qui, comme au Venezuela, vise à maintenir la domination des États occidentaux dans le système impérialiste mondial, à réaffirmer leur hégémonie sur leurs colonies et </w:t>
      </w:r>
      <w:r w:rsidR="00672578" w:rsidRPr="0039300A">
        <w:rPr>
          <w:rFonts w:ascii="Arial" w:hAnsi="Arial" w:cs="Arial"/>
        </w:rPr>
        <w:t>semi-colonies</w:t>
      </w:r>
      <w:r w:rsidRPr="0039300A">
        <w:rPr>
          <w:rFonts w:ascii="Arial" w:hAnsi="Arial" w:cs="Arial"/>
        </w:rPr>
        <w:t xml:space="preserve">. C'est un pas de plus vers la Troisième guerre mondiale, seule solution des capitalistes pour remédier provisoirement à la crise généralisée du capitalisme. </w:t>
      </w:r>
    </w:p>
    <w:p w14:paraId="622BAAC1" w14:textId="77777777" w:rsidR="00DD7658" w:rsidRDefault="00DD7658">
      <w:pPr>
        <w:rPr>
          <w:rFonts w:ascii="Arial" w:hAnsi="Arial" w:cs="Arial"/>
          <w:color w:val="000000"/>
          <w:sz w:val="24"/>
          <w:szCs w:val="24"/>
          <w:lang w:bidi="ar-SA"/>
        </w:rPr>
      </w:pPr>
      <w:r>
        <w:rPr>
          <w:rFonts w:ascii="Arial" w:hAnsi="Arial" w:cs="Arial"/>
        </w:rPr>
        <w:br w:type="page"/>
      </w:r>
    </w:p>
    <w:p w14:paraId="2A7AE1A4" w14:textId="6286A318" w:rsidR="0039300A" w:rsidRPr="00DD7658" w:rsidRDefault="0039300A" w:rsidP="0039300A">
      <w:pPr>
        <w:pStyle w:val="Default"/>
        <w:spacing w:after="120"/>
        <w:jc w:val="both"/>
        <w:rPr>
          <w:rFonts w:ascii="Arial" w:hAnsi="Arial" w:cs="Arial"/>
          <w:b/>
          <w:bCs/>
        </w:rPr>
      </w:pPr>
      <w:r w:rsidRPr="00DD7658">
        <w:rPr>
          <w:rFonts w:ascii="Arial" w:hAnsi="Arial" w:cs="Arial"/>
          <w:b/>
          <w:bCs/>
        </w:rPr>
        <w:lastRenderedPageBreak/>
        <w:t xml:space="preserve">Comment agir depuis notre pays ? </w:t>
      </w:r>
    </w:p>
    <w:p w14:paraId="472F0EB2" w14:textId="229FBB5A" w:rsidR="0039300A" w:rsidRPr="00DD7658" w:rsidRDefault="0039300A" w:rsidP="0039300A">
      <w:pPr>
        <w:pStyle w:val="Default"/>
        <w:spacing w:after="120"/>
        <w:jc w:val="both"/>
        <w:rPr>
          <w:rFonts w:ascii="Arial" w:hAnsi="Arial" w:cs="Arial"/>
          <w:b/>
          <w:bCs/>
          <w:u w:val="single"/>
        </w:rPr>
      </w:pPr>
      <w:r w:rsidRPr="00DD7658">
        <w:rPr>
          <w:rFonts w:ascii="Arial" w:hAnsi="Arial" w:cs="Arial"/>
          <w:b/>
          <w:bCs/>
          <w:u w:val="single"/>
        </w:rPr>
        <w:t>Campagne contre la guerre / Solidarité CUBA</w:t>
      </w:r>
      <w:r w:rsidR="00DD7658">
        <w:rPr>
          <w:rFonts w:ascii="Arial" w:hAnsi="Arial" w:cs="Arial"/>
          <w:b/>
          <w:bCs/>
          <w:u w:val="single"/>
        </w:rPr>
        <w:t> :</w:t>
      </w:r>
    </w:p>
    <w:p w14:paraId="73538C64" w14:textId="1798D940" w:rsidR="0039300A" w:rsidRPr="0039300A" w:rsidRDefault="0039300A" w:rsidP="0039300A">
      <w:pPr>
        <w:pStyle w:val="Default"/>
        <w:spacing w:after="120"/>
        <w:jc w:val="both"/>
        <w:rPr>
          <w:rFonts w:ascii="Arial" w:hAnsi="Arial" w:cs="Arial"/>
        </w:rPr>
      </w:pPr>
      <w:r w:rsidRPr="0039300A">
        <w:rPr>
          <w:rFonts w:ascii="Arial" w:hAnsi="Arial" w:cs="Arial"/>
        </w:rPr>
        <w:t xml:space="preserve">Campagne large qui permet justement d’inscrire nos actions contre la guerre impérialiste, et aussi contre le militarisme, « l’effort de guerre », le bourrage de </w:t>
      </w:r>
      <w:r w:rsidR="00DD7658" w:rsidRPr="0039300A">
        <w:rPr>
          <w:rFonts w:ascii="Arial" w:hAnsi="Arial" w:cs="Arial"/>
        </w:rPr>
        <w:t>crâne</w:t>
      </w:r>
      <w:r w:rsidRPr="0039300A">
        <w:rPr>
          <w:rFonts w:ascii="Arial" w:hAnsi="Arial" w:cs="Arial"/>
        </w:rPr>
        <w:t xml:space="preserve">. Mais aussi contre l’instrumentalisation des tensions internationales à des fins de « paix sociale », ou de «trêve sociale», ou encore «d’union sacrée», de «patriotisme économique» et la subordination inacceptable des intérêts de la classe ouvrière et de l’ensemble des travailleurs aux intérêts de la petite caste capitaliste au pouvoir. </w:t>
      </w:r>
    </w:p>
    <w:p w14:paraId="673DCE57" w14:textId="5DD32472" w:rsidR="0039300A" w:rsidRPr="0039300A" w:rsidRDefault="0039300A" w:rsidP="0039300A">
      <w:pPr>
        <w:pStyle w:val="Default"/>
        <w:spacing w:after="120"/>
        <w:jc w:val="both"/>
        <w:rPr>
          <w:rFonts w:ascii="Arial" w:hAnsi="Arial" w:cs="Arial"/>
        </w:rPr>
      </w:pPr>
      <w:r w:rsidRPr="0039300A">
        <w:rPr>
          <w:rFonts w:ascii="Arial" w:hAnsi="Arial" w:cs="Arial"/>
        </w:rPr>
        <w:t xml:space="preserve">C’est pourquoi, nous étions, à l’instar de la FNIC CGT, plus que critique sur le contenu produit par la Confédération CGT sur la « guerre commerciale » et du document listant « 16 mesures d'urgence contre la guerre commerciale » et qui d’une part n’analyse ni la continuité des politiques commerciales, et ne propose pas de rupture fondamentale avec la cause de ce chaos économique: le capitalisme. </w:t>
      </w:r>
    </w:p>
    <w:p w14:paraId="4921BCBE"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De même, en ce qui concerne la solidarité avec les peuples et les travailleurs du monde, l'internationalisme n'est pas une morale abstraite. Pour nous, travailleurs et syndicalistes de classe, il consiste avant tout à combattre l'impérialisme de notre propre pays, de ses alliés, de ses alliances. </w:t>
      </w:r>
    </w:p>
    <w:p w14:paraId="2E529666"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Car c'est concrètement comme cela que nous pouvons aider les peuples. Les sanctions, les pressions extérieures, l'encerclement militaire et les menaces de destruction heurtent avant tout le peuple et non les classes dominantes. Elles facilitent et légitiment l'accaparement des ressources et du pouvoir par les bourgeoisies et leurs appareils militaro sécuritaire. </w:t>
      </w:r>
    </w:p>
    <w:p w14:paraId="5ECAB3BF" w14:textId="4042A28D" w:rsidR="0039300A" w:rsidRPr="0039300A" w:rsidRDefault="0039300A" w:rsidP="00DD7658">
      <w:pPr>
        <w:pStyle w:val="Default"/>
        <w:spacing w:after="120"/>
        <w:jc w:val="both"/>
        <w:rPr>
          <w:rFonts w:ascii="Arial" w:hAnsi="Arial" w:cs="Arial"/>
        </w:rPr>
      </w:pPr>
      <w:r w:rsidRPr="0039300A">
        <w:rPr>
          <w:rFonts w:ascii="Arial" w:hAnsi="Arial" w:cs="Arial"/>
        </w:rPr>
        <w:t xml:space="preserve">L'émancipation des peuples ne viendra que des peuples eux-mêmes. L'arrêt immédiat de toutes les sanctions économiques </w:t>
      </w:r>
    </w:p>
    <w:p w14:paraId="215E9702"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La fin de toute ingérence étrangère et le respect de la souveraineté, du droit à l'autodétermination des peuples, seuls à même de pouvoir décider de son avenir. </w:t>
      </w:r>
    </w:p>
    <w:p w14:paraId="44D3DB6D"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Le retrait immédiat de toutes les troupes impérialistes occidentales présentes à l’étranger, en particulier françaises et américaines, et l'arrêt de l'encerclement militaire de certains pays. </w:t>
      </w:r>
    </w:p>
    <w:p w14:paraId="0E95CB2E" w14:textId="5A632A0E" w:rsidR="0039300A" w:rsidRPr="0039300A" w:rsidRDefault="0039300A" w:rsidP="0039300A">
      <w:pPr>
        <w:pStyle w:val="Default"/>
        <w:spacing w:after="120"/>
        <w:jc w:val="both"/>
        <w:rPr>
          <w:rFonts w:ascii="Arial" w:hAnsi="Arial" w:cs="Arial"/>
        </w:rPr>
      </w:pPr>
      <w:r w:rsidRPr="0039300A">
        <w:rPr>
          <w:rFonts w:ascii="Arial" w:hAnsi="Arial" w:cs="Arial"/>
        </w:rPr>
        <w:t>La sortie immédiate de la France de l'OTAN</w:t>
      </w:r>
      <w:r w:rsidR="00672578">
        <w:rPr>
          <w:rFonts w:ascii="Arial" w:hAnsi="Arial" w:cs="Arial"/>
        </w:rPr>
        <w:t>.</w:t>
      </w:r>
    </w:p>
    <w:p w14:paraId="23A04A60" w14:textId="2BD574DB" w:rsidR="0039300A" w:rsidRPr="0039300A" w:rsidRDefault="0039300A" w:rsidP="0039300A">
      <w:pPr>
        <w:pStyle w:val="Default"/>
        <w:spacing w:after="120"/>
        <w:jc w:val="both"/>
        <w:rPr>
          <w:rFonts w:ascii="Arial" w:hAnsi="Arial" w:cs="Arial"/>
        </w:rPr>
      </w:pPr>
      <w:r w:rsidRPr="0039300A">
        <w:rPr>
          <w:rFonts w:ascii="Arial" w:hAnsi="Arial" w:cs="Arial"/>
        </w:rPr>
        <w:t>L'arrêt des livraisons et ventes d'armes en particulier à Israël et à l'Arabie saoudite</w:t>
      </w:r>
      <w:r w:rsidR="00672578">
        <w:rPr>
          <w:rFonts w:ascii="Arial" w:hAnsi="Arial" w:cs="Arial"/>
        </w:rPr>
        <w:t>.</w:t>
      </w:r>
    </w:p>
    <w:p w14:paraId="57521439" w14:textId="77777777" w:rsidR="0039300A" w:rsidRPr="0039300A" w:rsidRDefault="0039300A" w:rsidP="0039300A">
      <w:pPr>
        <w:pStyle w:val="Default"/>
        <w:spacing w:after="120"/>
        <w:jc w:val="both"/>
        <w:rPr>
          <w:rFonts w:ascii="Arial" w:hAnsi="Arial" w:cs="Arial"/>
        </w:rPr>
      </w:pPr>
      <w:r w:rsidRPr="0039300A">
        <w:rPr>
          <w:rFonts w:ascii="Arial" w:hAnsi="Arial" w:cs="Arial"/>
        </w:rPr>
        <w:t xml:space="preserve">La solidarité internationaliste et le refus de la guerre chez nous, sont liés. </w:t>
      </w:r>
    </w:p>
    <w:p w14:paraId="1713CB18" w14:textId="36F0CBCD" w:rsidR="00AE51B6" w:rsidRPr="0039300A" w:rsidRDefault="0039300A" w:rsidP="0039300A">
      <w:pPr>
        <w:spacing w:after="120"/>
        <w:ind w:firstLine="0"/>
        <w:jc w:val="both"/>
        <w:rPr>
          <w:rFonts w:ascii="Arial" w:hAnsi="Arial" w:cs="Arial"/>
          <w:sz w:val="24"/>
          <w:szCs w:val="24"/>
        </w:rPr>
      </w:pPr>
      <w:r w:rsidRPr="0039300A">
        <w:rPr>
          <w:rFonts w:ascii="Arial" w:hAnsi="Arial" w:cs="Arial"/>
          <w:sz w:val="24"/>
          <w:szCs w:val="24"/>
        </w:rPr>
        <w:t>Terminer sur note positive, exemple Bolivie et mouvements sociaux très importants, avec appels à grève générale, notamment chez les mineurs</w:t>
      </w:r>
      <w:r w:rsidR="00672578">
        <w:rPr>
          <w:rFonts w:ascii="Arial" w:hAnsi="Arial" w:cs="Arial"/>
          <w:sz w:val="24"/>
          <w:szCs w:val="24"/>
        </w:rPr>
        <w:t>.</w:t>
      </w:r>
    </w:p>
    <w:p w14:paraId="29A8B100" w14:textId="77777777" w:rsidR="00E61B83" w:rsidRPr="0039300A" w:rsidRDefault="00E61B83" w:rsidP="0039300A">
      <w:pPr>
        <w:spacing w:after="120"/>
        <w:ind w:firstLine="0"/>
        <w:jc w:val="both"/>
        <w:rPr>
          <w:rFonts w:ascii="Arial" w:hAnsi="Arial" w:cs="Arial"/>
          <w:sz w:val="24"/>
          <w:szCs w:val="24"/>
        </w:rPr>
      </w:pPr>
    </w:p>
    <w:p w14:paraId="002890F9" w14:textId="77777777" w:rsidR="00E61B83" w:rsidRDefault="00E61B83" w:rsidP="0039300A">
      <w:pPr>
        <w:spacing w:after="120"/>
        <w:ind w:firstLine="0"/>
        <w:jc w:val="both"/>
        <w:rPr>
          <w:rFonts w:ascii="Arial" w:hAnsi="Arial" w:cs="Arial"/>
          <w:sz w:val="24"/>
          <w:szCs w:val="24"/>
        </w:rPr>
      </w:pPr>
    </w:p>
    <w:p w14:paraId="0A8EE8D4" w14:textId="77777777" w:rsidR="00672578" w:rsidRDefault="00672578" w:rsidP="0039300A">
      <w:pPr>
        <w:spacing w:after="120"/>
        <w:ind w:firstLine="0"/>
        <w:jc w:val="both"/>
        <w:rPr>
          <w:rFonts w:ascii="Arial" w:hAnsi="Arial" w:cs="Arial"/>
          <w:sz w:val="24"/>
          <w:szCs w:val="24"/>
        </w:rPr>
      </w:pPr>
    </w:p>
    <w:p w14:paraId="76180483" w14:textId="77777777" w:rsidR="00672578" w:rsidRDefault="00672578" w:rsidP="0039300A">
      <w:pPr>
        <w:spacing w:after="120"/>
        <w:ind w:firstLine="0"/>
        <w:jc w:val="both"/>
        <w:rPr>
          <w:rFonts w:ascii="Arial" w:hAnsi="Arial" w:cs="Arial"/>
          <w:sz w:val="24"/>
          <w:szCs w:val="24"/>
        </w:rPr>
      </w:pPr>
    </w:p>
    <w:p w14:paraId="57A89BE4" w14:textId="77777777" w:rsidR="00672578" w:rsidRDefault="00672578" w:rsidP="0039300A">
      <w:pPr>
        <w:spacing w:after="120"/>
        <w:ind w:firstLine="0"/>
        <w:jc w:val="both"/>
        <w:rPr>
          <w:rFonts w:ascii="Arial" w:hAnsi="Arial" w:cs="Arial"/>
          <w:sz w:val="24"/>
          <w:szCs w:val="24"/>
        </w:rPr>
      </w:pPr>
    </w:p>
    <w:p w14:paraId="6CF08742" w14:textId="77777777" w:rsidR="00672578" w:rsidRDefault="00672578" w:rsidP="0039300A">
      <w:pPr>
        <w:spacing w:after="120"/>
        <w:ind w:firstLine="0"/>
        <w:jc w:val="both"/>
        <w:rPr>
          <w:rFonts w:ascii="Arial" w:hAnsi="Arial" w:cs="Arial"/>
          <w:sz w:val="24"/>
          <w:szCs w:val="24"/>
        </w:rPr>
      </w:pPr>
    </w:p>
    <w:p w14:paraId="2CE1538C" w14:textId="77777777" w:rsidR="00672578" w:rsidRDefault="00672578" w:rsidP="0039300A">
      <w:pPr>
        <w:spacing w:after="120"/>
        <w:ind w:firstLine="0"/>
        <w:jc w:val="both"/>
        <w:rPr>
          <w:rFonts w:ascii="Arial" w:hAnsi="Arial" w:cs="Arial"/>
          <w:sz w:val="24"/>
          <w:szCs w:val="24"/>
        </w:rPr>
      </w:pPr>
    </w:p>
    <w:p w14:paraId="7D82D192" w14:textId="77777777" w:rsidR="00672578" w:rsidRDefault="00672578" w:rsidP="0039300A">
      <w:pPr>
        <w:spacing w:after="120"/>
        <w:ind w:firstLine="0"/>
        <w:jc w:val="both"/>
        <w:rPr>
          <w:rFonts w:ascii="Arial" w:hAnsi="Arial" w:cs="Arial"/>
          <w:sz w:val="24"/>
          <w:szCs w:val="24"/>
        </w:rPr>
      </w:pPr>
    </w:p>
    <w:p w14:paraId="32089F69" w14:textId="77777777" w:rsidR="00672578" w:rsidRPr="0039300A" w:rsidRDefault="00672578" w:rsidP="0039300A">
      <w:pPr>
        <w:spacing w:after="120"/>
        <w:ind w:firstLine="0"/>
        <w:jc w:val="both"/>
        <w:rPr>
          <w:rFonts w:ascii="Arial" w:hAnsi="Arial" w:cs="Arial"/>
          <w:sz w:val="24"/>
          <w:szCs w:val="24"/>
        </w:rPr>
      </w:pPr>
    </w:p>
    <w:p w14:paraId="67FC21C7" w14:textId="77777777" w:rsidR="001D17F2" w:rsidRPr="0039300A" w:rsidRDefault="001D17F2" w:rsidP="0039300A">
      <w:pPr>
        <w:spacing w:after="120"/>
        <w:ind w:firstLine="0"/>
        <w:jc w:val="both"/>
        <w:rPr>
          <w:rFonts w:ascii="Arial" w:hAnsi="Arial" w:cs="Arial"/>
          <w:sz w:val="24"/>
          <w:szCs w:val="24"/>
        </w:rPr>
      </w:pPr>
    </w:p>
    <w:p w14:paraId="3AFC8607" w14:textId="3F442D41" w:rsidR="001D17F2" w:rsidRPr="001D17F2" w:rsidRDefault="001D17F2" w:rsidP="0039300A">
      <w:pPr>
        <w:spacing w:after="120"/>
        <w:ind w:firstLine="0"/>
        <w:jc w:val="both"/>
        <w:rPr>
          <w:rFonts w:ascii="Leelawadee UI" w:hAnsi="Leelawadee UI" w:cs="Leelawadee UI"/>
          <w:sz w:val="16"/>
          <w:szCs w:val="16"/>
        </w:rPr>
      </w:pPr>
      <w:r w:rsidRPr="00DD7658">
        <w:rPr>
          <w:rFonts w:ascii="Leelawadee UI" w:hAnsi="Leelawadee UI" w:cs="Leelawadee UI"/>
          <w:sz w:val="16"/>
          <w:szCs w:val="16"/>
        </w:rPr>
        <w:t>Commun/</w:t>
      </w:r>
      <w:r w:rsidR="00782585" w:rsidRPr="00DD7658">
        <w:rPr>
          <w:rFonts w:ascii="Leelawadee UI" w:hAnsi="Leelawadee UI" w:cs="Leelawadee UI"/>
          <w:sz w:val="16"/>
          <w:szCs w:val="16"/>
        </w:rPr>
        <w:t xml:space="preserve">Comité </w:t>
      </w:r>
      <w:r w:rsidR="00DD7658" w:rsidRPr="00DD7658">
        <w:rPr>
          <w:rFonts w:ascii="Leelawadee UI" w:hAnsi="Leelawadee UI" w:cs="Leelawadee UI"/>
          <w:sz w:val="16"/>
          <w:szCs w:val="16"/>
        </w:rPr>
        <w:t>Généraux</w:t>
      </w:r>
      <w:r w:rsidR="00782585">
        <w:rPr>
          <w:rFonts w:ascii="Leelawadee UI" w:hAnsi="Leelawadee UI" w:cs="Leelawadee UI"/>
          <w:sz w:val="16"/>
          <w:szCs w:val="16"/>
        </w:rPr>
        <w:t>/CG 20 JANV 26/</w:t>
      </w:r>
      <w:r w:rsidR="00DD7658">
        <w:rPr>
          <w:rFonts w:ascii="Leelawadee UI" w:hAnsi="Leelawadee UI" w:cs="Leelawadee UI"/>
          <w:sz w:val="16"/>
          <w:szCs w:val="16"/>
        </w:rPr>
        <w:t>Rapport</w:t>
      </w:r>
      <w:r w:rsidR="00782585">
        <w:rPr>
          <w:rFonts w:ascii="Leelawadee UI" w:hAnsi="Leelawadee UI" w:cs="Leelawadee UI"/>
          <w:sz w:val="16"/>
          <w:szCs w:val="16"/>
        </w:rPr>
        <w:t xml:space="preserve"> </w:t>
      </w:r>
      <w:r w:rsidR="00DD7658">
        <w:rPr>
          <w:rFonts w:ascii="Leelawadee UI" w:hAnsi="Leelawadee UI" w:cs="Leelawadee UI"/>
          <w:sz w:val="16"/>
          <w:szCs w:val="16"/>
        </w:rPr>
        <w:t xml:space="preserve">Rafa DA SILVA </w:t>
      </w:r>
      <w:r w:rsidR="00782585">
        <w:rPr>
          <w:rFonts w:ascii="Leelawadee UI" w:hAnsi="Leelawadee UI" w:cs="Leelawadee UI"/>
          <w:sz w:val="16"/>
          <w:szCs w:val="16"/>
        </w:rPr>
        <w:t>20-01-2026</w:t>
      </w:r>
    </w:p>
    <w:sectPr w:rsidR="001D17F2" w:rsidRPr="001D17F2" w:rsidSect="0039300A">
      <w:footerReference w:type="default" r:id="rId9"/>
      <w:footerReference w:type="first" r:id="rId10"/>
      <w:pgSz w:w="11906" w:h="16838" w:code="9"/>
      <w:pgMar w:top="-993" w:right="566" w:bottom="1276" w:left="851"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9B06" w14:textId="77777777" w:rsidR="009E48BE" w:rsidRPr="002B5024" w:rsidRDefault="009E48BE">
      <w:r w:rsidRPr="002B5024">
        <w:separator/>
      </w:r>
    </w:p>
  </w:endnote>
  <w:endnote w:type="continuationSeparator" w:id="0">
    <w:p w14:paraId="6E5729CA" w14:textId="77777777" w:rsidR="009E48BE" w:rsidRPr="002B5024" w:rsidRDefault="009E48BE">
      <w:r w:rsidRPr="002B5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91156"/>
      <w:docPartObj>
        <w:docPartGallery w:val="Page Numbers (Bottom of Page)"/>
        <w:docPartUnique/>
      </w:docPartObj>
    </w:sdtPr>
    <w:sdtContent>
      <w:p w14:paraId="6F9D2523" w14:textId="2602EF13" w:rsidR="0039300A" w:rsidRDefault="0039300A">
        <w:pPr>
          <w:pStyle w:val="Pieddepage"/>
          <w:jc w:val="right"/>
        </w:pPr>
        <w:r>
          <w:fldChar w:fldCharType="begin"/>
        </w:r>
        <w:r>
          <w:instrText>PAGE   \* MERGEFORMAT</w:instrText>
        </w:r>
        <w:r>
          <w:fldChar w:fldCharType="separate"/>
        </w:r>
        <w:r>
          <w:t>2</w:t>
        </w:r>
        <w:r>
          <w:fldChar w:fldCharType="end"/>
        </w:r>
      </w:p>
    </w:sdtContent>
  </w:sdt>
  <w:p w14:paraId="12E7A687" w14:textId="77777777" w:rsidR="0039300A" w:rsidRDefault="003930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D1A0" w14:textId="2A889B8A" w:rsidR="004975A0" w:rsidRPr="002B5024" w:rsidRDefault="004975A0" w:rsidP="00A44A61">
    <w:pPr>
      <w:pStyle w:val="Pieddepage"/>
      <w:tabs>
        <w:tab w:val="clear" w:pos="9072"/>
        <w:tab w:val="right" w:pos="9720"/>
      </w:tabs>
      <w:ind w:left="-540" w:right="-829"/>
      <w:jc w:val="center"/>
      <w:rPr>
        <w:color w:val="FF0000"/>
        <w:sz w:val="16"/>
      </w:rPr>
    </w:pPr>
    <w:r w:rsidRPr="002B5024">
      <w:rPr>
        <w:color w:val="FF0000"/>
        <w:sz w:val="16"/>
      </w:rPr>
      <w:t xml:space="preserve">11/13 rue des Archives – 94010 CRETEIL CEDEX - </w:t>
    </w:r>
    <w:r w:rsidRPr="002B5024">
      <w:rPr>
        <w:color w:val="FF0000"/>
        <w:sz w:val="16"/>
      </w:rPr>
      <w:sym w:font="Wingdings" w:char="F028"/>
    </w:r>
    <w:r w:rsidRPr="002B5024">
      <w:rPr>
        <w:color w:val="FF0000"/>
        <w:sz w:val="16"/>
      </w:rPr>
      <w:t xml:space="preserve"> 01.41.94.94.00 – CCP 76 70 34 N PARIS – </w:t>
    </w:r>
    <w:r w:rsidR="007A3F75" w:rsidRPr="003B600A">
      <w:rPr>
        <w:rFonts w:ascii="Arial" w:eastAsia="Calibri" w:hAnsi="Arial" w:cs="Arial"/>
        <w:color w:val="FF0000"/>
        <w:sz w:val="16"/>
      </w:rPr>
      <w:t>Site Internet : http://www.</w:t>
    </w:r>
    <w:r w:rsidR="007A3F75">
      <w:rPr>
        <w:rFonts w:ascii="Arial" w:eastAsia="Calibri" w:hAnsi="Arial" w:cs="Arial"/>
        <w:color w:val="FF0000"/>
        <w:sz w:val="16"/>
      </w:rPr>
      <w:t>ud</w:t>
    </w:r>
    <w:r w:rsidR="007A3F75" w:rsidRPr="003B600A">
      <w:rPr>
        <w:rFonts w:ascii="Arial" w:eastAsia="Calibri" w:hAnsi="Arial" w:cs="Arial"/>
        <w:color w:val="FF0000"/>
        <w:sz w:val="16"/>
      </w:rPr>
      <w:t>cgt94.fr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0586" w14:textId="77777777" w:rsidR="009E48BE" w:rsidRPr="002B5024" w:rsidRDefault="009E48BE">
      <w:r w:rsidRPr="002B5024">
        <w:separator/>
      </w:r>
    </w:p>
  </w:footnote>
  <w:footnote w:type="continuationSeparator" w:id="0">
    <w:p w14:paraId="70ABC6D9" w14:textId="77777777" w:rsidR="009E48BE" w:rsidRPr="002B5024" w:rsidRDefault="009E48BE">
      <w:r w:rsidRPr="002B502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796"/>
    <w:multiLevelType w:val="hybridMultilevel"/>
    <w:tmpl w:val="D4C07658"/>
    <w:lvl w:ilvl="0" w:tplc="8362A844">
      <w:numFmt w:val="bullet"/>
      <w:lvlText w:val="-"/>
      <w:lvlJc w:val="left"/>
      <w:pPr>
        <w:ind w:left="294" w:hanging="360"/>
      </w:pPr>
      <w:rPr>
        <w:rFonts w:ascii="Tahoma" w:eastAsiaTheme="minorEastAsia" w:hAnsi="Tahoma" w:cs="Tahoma" w:hint="default"/>
      </w:rPr>
    </w:lvl>
    <w:lvl w:ilvl="1" w:tplc="040C0003">
      <w:start w:val="1"/>
      <w:numFmt w:val="bullet"/>
      <w:lvlText w:val="o"/>
      <w:lvlJc w:val="left"/>
      <w:pPr>
        <w:ind w:left="1014" w:hanging="360"/>
      </w:pPr>
      <w:rPr>
        <w:rFonts w:ascii="Courier New" w:hAnsi="Courier New" w:cs="Courier New" w:hint="default"/>
      </w:rPr>
    </w:lvl>
    <w:lvl w:ilvl="2" w:tplc="040C0005">
      <w:start w:val="1"/>
      <w:numFmt w:val="bullet"/>
      <w:lvlText w:val=""/>
      <w:lvlJc w:val="left"/>
      <w:pPr>
        <w:ind w:left="1734" w:hanging="360"/>
      </w:pPr>
      <w:rPr>
        <w:rFonts w:ascii="Wingdings" w:hAnsi="Wingdings" w:hint="default"/>
      </w:rPr>
    </w:lvl>
    <w:lvl w:ilvl="3" w:tplc="040C0001">
      <w:start w:val="1"/>
      <w:numFmt w:val="bullet"/>
      <w:lvlText w:val=""/>
      <w:lvlJc w:val="left"/>
      <w:pPr>
        <w:ind w:left="2454" w:hanging="360"/>
      </w:pPr>
      <w:rPr>
        <w:rFonts w:ascii="Symbol" w:hAnsi="Symbol" w:hint="default"/>
      </w:rPr>
    </w:lvl>
    <w:lvl w:ilvl="4" w:tplc="040C0003">
      <w:start w:val="1"/>
      <w:numFmt w:val="bullet"/>
      <w:lvlText w:val="o"/>
      <w:lvlJc w:val="left"/>
      <w:pPr>
        <w:ind w:left="3174" w:hanging="360"/>
      </w:pPr>
      <w:rPr>
        <w:rFonts w:ascii="Courier New" w:hAnsi="Courier New" w:cs="Courier New" w:hint="default"/>
      </w:rPr>
    </w:lvl>
    <w:lvl w:ilvl="5" w:tplc="040C0005">
      <w:start w:val="1"/>
      <w:numFmt w:val="bullet"/>
      <w:lvlText w:val=""/>
      <w:lvlJc w:val="left"/>
      <w:pPr>
        <w:ind w:left="3894" w:hanging="360"/>
      </w:pPr>
      <w:rPr>
        <w:rFonts w:ascii="Wingdings" w:hAnsi="Wingdings" w:hint="default"/>
      </w:rPr>
    </w:lvl>
    <w:lvl w:ilvl="6" w:tplc="040C0001">
      <w:start w:val="1"/>
      <w:numFmt w:val="bullet"/>
      <w:lvlText w:val=""/>
      <w:lvlJc w:val="left"/>
      <w:pPr>
        <w:ind w:left="4614" w:hanging="360"/>
      </w:pPr>
      <w:rPr>
        <w:rFonts w:ascii="Symbol" w:hAnsi="Symbol" w:hint="default"/>
      </w:rPr>
    </w:lvl>
    <w:lvl w:ilvl="7" w:tplc="040C0003">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 w15:restartNumberingAfterBreak="0">
    <w:nsid w:val="08334B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8478BB"/>
    <w:multiLevelType w:val="hybridMultilevel"/>
    <w:tmpl w:val="17A44D1A"/>
    <w:lvl w:ilvl="0" w:tplc="040C0001">
      <w:start w:val="1"/>
      <w:numFmt w:val="bullet"/>
      <w:lvlText w:val=""/>
      <w:lvlJc w:val="left"/>
      <w:pPr>
        <w:ind w:left="1374" w:hanging="360"/>
      </w:pPr>
      <w:rPr>
        <w:rFonts w:ascii="Symbol" w:hAnsi="Symbol" w:hint="default"/>
      </w:rPr>
    </w:lvl>
    <w:lvl w:ilvl="1" w:tplc="040C0003">
      <w:start w:val="1"/>
      <w:numFmt w:val="bullet"/>
      <w:lvlText w:val="o"/>
      <w:lvlJc w:val="left"/>
      <w:pPr>
        <w:ind w:left="2094" w:hanging="360"/>
      </w:pPr>
      <w:rPr>
        <w:rFonts w:ascii="Courier New" w:hAnsi="Courier New" w:cs="Courier New" w:hint="default"/>
      </w:rPr>
    </w:lvl>
    <w:lvl w:ilvl="2" w:tplc="040C0005">
      <w:start w:val="1"/>
      <w:numFmt w:val="bullet"/>
      <w:lvlText w:val=""/>
      <w:lvlJc w:val="left"/>
      <w:pPr>
        <w:ind w:left="2814" w:hanging="360"/>
      </w:pPr>
      <w:rPr>
        <w:rFonts w:ascii="Wingdings" w:hAnsi="Wingdings" w:hint="default"/>
      </w:rPr>
    </w:lvl>
    <w:lvl w:ilvl="3" w:tplc="040C0001">
      <w:start w:val="1"/>
      <w:numFmt w:val="bullet"/>
      <w:lvlText w:val=""/>
      <w:lvlJc w:val="left"/>
      <w:pPr>
        <w:ind w:left="3534" w:hanging="360"/>
      </w:pPr>
      <w:rPr>
        <w:rFonts w:ascii="Symbol" w:hAnsi="Symbol" w:hint="default"/>
      </w:rPr>
    </w:lvl>
    <w:lvl w:ilvl="4" w:tplc="040C0003">
      <w:start w:val="1"/>
      <w:numFmt w:val="bullet"/>
      <w:lvlText w:val="o"/>
      <w:lvlJc w:val="left"/>
      <w:pPr>
        <w:ind w:left="4254" w:hanging="360"/>
      </w:pPr>
      <w:rPr>
        <w:rFonts w:ascii="Courier New" w:hAnsi="Courier New" w:cs="Courier New" w:hint="default"/>
      </w:rPr>
    </w:lvl>
    <w:lvl w:ilvl="5" w:tplc="040C0005" w:tentative="1">
      <w:start w:val="1"/>
      <w:numFmt w:val="bullet"/>
      <w:lvlText w:val=""/>
      <w:lvlJc w:val="left"/>
      <w:pPr>
        <w:ind w:left="4974" w:hanging="360"/>
      </w:pPr>
      <w:rPr>
        <w:rFonts w:ascii="Wingdings" w:hAnsi="Wingdings" w:hint="default"/>
      </w:rPr>
    </w:lvl>
    <w:lvl w:ilvl="6" w:tplc="040C0001" w:tentative="1">
      <w:start w:val="1"/>
      <w:numFmt w:val="bullet"/>
      <w:lvlText w:val=""/>
      <w:lvlJc w:val="left"/>
      <w:pPr>
        <w:ind w:left="5694" w:hanging="360"/>
      </w:pPr>
      <w:rPr>
        <w:rFonts w:ascii="Symbol" w:hAnsi="Symbol" w:hint="default"/>
      </w:rPr>
    </w:lvl>
    <w:lvl w:ilvl="7" w:tplc="040C0003" w:tentative="1">
      <w:start w:val="1"/>
      <w:numFmt w:val="bullet"/>
      <w:lvlText w:val="o"/>
      <w:lvlJc w:val="left"/>
      <w:pPr>
        <w:ind w:left="6414" w:hanging="360"/>
      </w:pPr>
      <w:rPr>
        <w:rFonts w:ascii="Courier New" w:hAnsi="Courier New" w:cs="Courier New" w:hint="default"/>
      </w:rPr>
    </w:lvl>
    <w:lvl w:ilvl="8" w:tplc="040C0005" w:tentative="1">
      <w:start w:val="1"/>
      <w:numFmt w:val="bullet"/>
      <w:lvlText w:val=""/>
      <w:lvlJc w:val="left"/>
      <w:pPr>
        <w:ind w:left="7134" w:hanging="360"/>
      </w:pPr>
      <w:rPr>
        <w:rFonts w:ascii="Wingdings" w:hAnsi="Wingdings" w:hint="default"/>
      </w:rPr>
    </w:lvl>
  </w:abstractNum>
  <w:abstractNum w:abstractNumId="3" w15:restartNumberingAfterBreak="0">
    <w:nsid w:val="14885AEA"/>
    <w:multiLevelType w:val="hybridMultilevel"/>
    <w:tmpl w:val="FE581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40752"/>
    <w:multiLevelType w:val="hybridMultilevel"/>
    <w:tmpl w:val="285CCAE0"/>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3D9520E"/>
    <w:multiLevelType w:val="hybridMultilevel"/>
    <w:tmpl w:val="EF7647DE"/>
    <w:lvl w:ilvl="0" w:tplc="8676D8B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E46054"/>
    <w:multiLevelType w:val="hybridMultilevel"/>
    <w:tmpl w:val="86563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3C3741"/>
    <w:multiLevelType w:val="hybridMultilevel"/>
    <w:tmpl w:val="D7AA1C0E"/>
    <w:lvl w:ilvl="0" w:tplc="040C0001">
      <w:start w:val="1"/>
      <w:numFmt w:val="bullet"/>
      <w:lvlText w:val=""/>
      <w:lvlJc w:val="left"/>
      <w:pPr>
        <w:ind w:left="5406" w:hanging="360"/>
      </w:pPr>
      <w:rPr>
        <w:rFonts w:ascii="Symbol" w:hAnsi="Symbol" w:hint="default"/>
      </w:rPr>
    </w:lvl>
    <w:lvl w:ilvl="1" w:tplc="040C0003">
      <w:start w:val="1"/>
      <w:numFmt w:val="bullet"/>
      <w:lvlText w:val="o"/>
      <w:lvlJc w:val="left"/>
      <w:pPr>
        <w:ind w:left="6126" w:hanging="360"/>
      </w:pPr>
      <w:rPr>
        <w:rFonts w:ascii="Courier New" w:hAnsi="Courier New" w:cs="Courier New" w:hint="default"/>
      </w:rPr>
    </w:lvl>
    <w:lvl w:ilvl="2" w:tplc="040C0005">
      <w:start w:val="1"/>
      <w:numFmt w:val="bullet"/>
      <w:lvlText w:val=""/>
      <w:lvlJc w:val="left"/>
      <w:pPr>
        <w:ind w:left="6846" w:hanging="360"/>
      </w:pPr>
      <w:rPr>
        <w:rFonts w:ascii="Wingdings" w:hAnsi="Wingdings" w:hint="default"/>
      </w:rPr>
    </w:lvl>
    <w:lvl w:ilvl="3" w:tplc="040C0001" w:tentative="1">
      <w:start w:val="1"/>
      <w:numFmt w:val="bullet"/>
      <w:lvlText w:val=""/>
      <w:lvlJc w:val="left"/>
      <w:pPr>
        <w:ind w:left="7566" w:hanging="360"/>
      </w:pPr>
      <w:rPr>
        <w:rFonts w:ascii="Symbol" w:hAnsi="Symbol" w:hint="default"/>
      </w:rPr>
    </w:lvl>
    <w:lvl w:ilvl="4" w:tplc="040C0003" w:tentative="1">
      <w:start w:val="1"/>
      <w:numFmt w:val="bullet"/>
      <w:lvlText w:val="o"/>
      <w:lvlJc w:val="left"/>
      <w:pPr>
        <w:ind w:left="8286" w:hanging="360"/>
      </w:pPr>
      <w:rPr>
        <w:rFonts w:ascii="Courier New" w:hAnsi="Courier New" w:cs="Courier New" w:hint="default"/>
      </w:rPr>
    </w:lvl>
    <w:lvl w:ilvl="5" w:tplc="040C0005" w:tentative="1">
      <w:start w:val="1"/>
      <w:numFmt w:val="bullet"/>
      <w:lvlText w:val=""/>
      <w:lvlJc w:val="left"/>
      <w:pPr>
        <w:ind w:left="9006" w:hanging="360"/>
      </w:pPr>
      <w:rPr>
        <w:rFonts w:ascii="Wingdings" w:hAnsi="Wingdings" w:hint="default"/>
      </w:rPr>
    </w:lvl>
    <w:lvl w:ilvl="6" w:tplc="040C0001" w:tentative="1">
      <w:start w:val="1"/>
      <w:numFmt w:val="bullet"/>
      <w:lvlText w:val=""/>
      <w:lvlJc w:val="left"/>
      <w:pPr>
        <w:ind w:left="9726" w:hanging="360"/>
      </w:pPr>
      <w:rPr>
        <w:rFonts w:ascii="Symbol" w:hAnsi="Symbol" w:hint="default"/>
      </w:rPr>
    </w:lvl>
    <w:lvl w:ilvl="7" w:tplc="040C0003" w:tentative="1">
      <w:start w:val="1"/>
      <w:numFmt w:val="bullet"/>
      <w:lvlText w:val="o"/>
      <w:lvlJc w:val="left"/>
      <w:pPr>
        <w:ind w:left="10446" w:hanging="360"/>
      </w:pPr>
      <w:rPr>
        <w:rFonts w:ascii="Courier New" w:hAnsi="Courier New" w:cs="Courier New" w:hint="default"/>
      </w:rPr>
    </w:lvl>
    <w:lvl w:ilvl="8" w:tplc="040C0005" w:tentative="1">
      <w:start w:val="1"/>
      <w:numFmt w:val="bullet"/>
      <w:lvlText w:val=""/>
      <w:lvlJc w:val="left"/>
      <w:pPr>
        <w:ind w:left="11166" w:hanging="360"/>
      </w:pPr>
      <w:rPr>
        <w:rFonts w:ascii="Wingdings" w:hAnsi="Wingdings" w:hint="default"/>
      </w:rPr>
    </w:lvl>
  </w:abstractNum>
  <w:abstractNum w:abstractNumId="8" w15:restartNumberingAfterBreak="0">
    <w:nsid w:val="4F21676E"/>
    <w:multiLevelType w:val="hybridMultilevel"/>
    <w:tmpl w:val="6BE0E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7B1EBF"/>
    <w:multiLevelType w:val="hybridMultilevel"/>
    <w:tmpl w:val="6C6AAF9E"/>
    <w:lvl w:ilvl="0" w:tplc="040C0003">
      <w:start w:val="1"/>
      <w:numFmt w:val="bullet"/>
      <w:lvlText w:val="o"/>
      <w:lvlJc w:val="left"/>
      <w:pPr>
        <w:ind w:left="2844" w:hanging="360"/>
      </w:pPr>
      <w:rPr>
        <w:rFonts w:ascii="Courier New" w:hAnsi="Courier New" w:cs="Courier New"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0" w15:restartNumberingAfterBreak="0">
    <w:nsid w:val="6B415805"/>
    <w:multiLevelType w:val="hybridMultilevel"/>
    <w:tmpl w:val="0B5875C0"/>
    <w:lvl w:ilvl="0" w:tplc="A86E2F9E">
      <w:start w:val="2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1A5F54"/>
    <w:multiLevelType w:val="hybridMultilevel"/>
    <w:tmpl w:val="E8AA5B20"/>
    <w:lvl w:ilvl="0" w:tplc="040C0003">
      <w:start w:val="1"/>
      <w:numFmt w:val="bullet"/>
      <w:lvlText w:val="o"/>
      <w:lvlJc w:val="left"/>
      <w:pPr>
        <w:ind w:left="2484" w:hanging="360"/>
      </w:pPr>
      <w:rPr>
        <w:rFonts w:ascii="Courier New" w:hAnsi="Courier New" w:cs="Courier New"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 w15:restartNumberingAfterBreak="0">
    <w:nsid w:val="73706703"/>
    <w:multiLevelType w:val="hybridMultilevel"/>
    <w:tmpl w:val="394A5140"/>
    <w:lvl w:ilvl="0" w:tplc="4B7EA9A0">
      <w:start w:val="1"/>
      <w:numFmt w:val="bullet"/>
      <w:lvlText w:val=""/>
      <w:lvlJc w:val="left"/>
      <w:pPr>
        <w:tabs>
          <w:tab w:val="num" w:pos="363"/>
        </w:tabs>
        <w:ind w:left="363"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06777591">
    <w:abstractNumId w:val="4"/>
  </w:num>
  <w:num w:numId="2" w16cid:durableId="607007310">
    <w:abstractNumId w:val="12"/>
  </w:num>
  <w:num w:numId="3" w16cid:durableId="1184436145">
    <w:abstractNumId w:val="5"/>
  </w:num>
  <w:num w:numId="4" w16cid:durableId="739867393">
    <w:abstractNumId w:val="7"/>
  </w:num>
  <w:num w:numId="5" w16cid:durableId="623925832">
    <w:abstractNumId w:val="0"/>
  </w:num>
  <w:num w:numId="6" w16cid:durableId="1741247632">
    <w:abstractNumId w:val="2"/>
  </w:num>
  <w:num w:numId="7" w16cid:durableId="2137603721">
    <w:abstractNumId w:val="9"/>
  </w:num>
  <w:num w:numId="8" w16cid:durableId="1398549936">
    <w:abstractNumId w:val="11"/>
  </w:num>
  <w:num w:numId="9" w16cid:durableId="227611677">
    <w:abstractNumId w:val="6"/>
  </w:num>
  <w:num w:numId="10" w16cid:durableId="900365208">
    <w:abstractNumId w:val="8"/>
  </w:num>
  <w:num w:numId="11" w16cid:durableId="848258228">
    <w:abstractNumId w:val="3"/>
  </w:num>
  <w:num w:numId="12" w16cid:durableId="422071139">
    <w:abstractNumId w:val="1"/>
  </w:num>
  <w:num w:numId="13" w16cid:durableId="2029864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89"/>
    <w:rsid w:val="00014E14"/>
    <w:rsid w:val="000234E2"/>
    <w:rsid w:val="00031625"/>
    <w:rsid w:val="00034DA8"/>
    <w:rsid w:val="00045D07"/>
    <w:rsid w:val="00047363"/>
    <w:rsid w:val="00050A01"/>
    <w:rsid w:val="000540F6"/>
    <w:rsid w:val="00072C0D"/>
    <w:rsid w:val="000738B1"/>
    <w:rsid w:val="0007663F"/>
    <w:rsid w:val="00076F23"/>
    <w:rsid w:val="00080D19"/>
    <w:rsid w:val="00084FE6"/>
    <w:rsid w:val="00092560"/>
    <w:rsid w:val="000B6BB6"/>
    <w:rsid w:val="000D5BA4"/>
    <w:rsid w:val="000E0C4D"/>
    <w:rsid w:val="000E0D40"/>
    <w:rsid w:val="000E1621"/>
    <w:rsid w:val="001033C0"/>
    <w:rsid w:val="00110D7E"/>
    <w:rsid w:val="00113925"/>
    <w:rsid w:val="001335D6"/>
    <w:rsid w:val="00133BDD"/>
    <w:rsid w:val="00137361"/>
    <w:rsid w:val="001402F2"/>
    <w:rsid w:val="00143A1E"/>
    <w:rsid w:val="00161121"/>
    <w:rsid w:val="00170EF2"/>
    <w:rsid w:val="001A0EF3"/>
    <w:rsid w:val="001D17F2"/>
    <w:rsid w:val="001D3EB8"/>
    <w:rsid w:val="001E2C89"/>
    <w:rsid w:val="002071BB"/>
    <w:rsid w:val="00215681"/>
    <w:rsid w:val="0022763A"/>
    <w:rsid w:val="00233F96"/>
    <w:rsid w:val="00235DA0"/>
    <w:rsid w:val="002429E5"/>
    <w:rsid w:val="0025125A"/>
    <w:rsid w:val="002518AE"/>
    <w:rsid w:val="002705CA"/>
    <w:rsid w:val="00281319"/>
    <w:rsid w:val="00292F21"/>
    <w:rsid w:val="00293E72"/>
    <w:rsid w:val="0029520F"/>
    <w:rsid w:val="002A6A3F"/>
    <w:rsid w:val="002B5024"/>
    <w:rsid w:val="002C4F11"/>
    <w:rsid w:val="002D247A"/>
    <w:rsid w:val="002E043A"/>
    <w:rsid w:val="002F1109"/>
    <w:rsid w:val="00310234"/>
    <w:rsid w:val="0031061D"/>
    <w:rsid w:val="00310F06"/>
    <w:rsid w:val="003130AC"/>
    <w:rsid w:val="003146C1"/>
    <w:rsid w:val="00316E80"/>
    <w:rsid w:val="00321BD5"/>
    <w:rsid w:val="00327E5F"/>
    <w:rsid w:val="003402A8"/>
    <w:rsid w:val="0034723D"/>
    <w:rsid w:val="003553DA"/>
    <w:rsid w:val="00360405"/>
    <w:rsid w:val="00360BEA"/>
    <w:rsid w:val="00367AF9"/>
    <w:rsid w:val="00371B14"/>
    <w:rsid w:val="00391CEB"/>
    <w:rsid w:val="0039300A"/>
    <w:rsid w:val="00396BFD"/>
    <w:rsid w:val="003A3826"/>
    <w:rsid w:val="003A3C8A"/>
    <w:rsid w:val="003A3C8E"/>
    <w:rsid w:val="003B240A"/>
    <w:rsid w:val="003B45FA"/>
    <w:rsid w:val="003B784A"/>
    <w:rsid w:val="003C3E09"/>
    <w:rsid w:val="003D1A37"/>
    <w:rsid w:val="003D315F"/>
    <w:rsid w:val="003D4DEA"/>
    <w:rsid w:val="003D5084"/>
    <w:rsid w:val="003D594F"/>
    <w:rsid w:val="003E695F"/>
    <w:rsid w:val="00400E0C"/>
    <w:rsid w:val="00412C19"/>
    <w:rsid w:val="004262CA"/>
    <w:rsid w:val="004269CE"/>
    <w:rsid w:val="00431632"/>
    <w:rsid w:val="00431BFA"/>
    <w:rsid w:val="00435715"/>
    <w:rsid w:val="00435D93"/>
    <w:rsid w:val="004370FC"/>
    <w:rsid w:val="004613A4"/>
    <w:rsid w:val="0046204B"/>
    <w:rsid w:val="00465588"/>
    <w:rsid w:val="00473AFE"/>
    <w:rsid w:val="00485F60"/>
    <w:rsid w:val="004866E9"/>
    <w:rsid w:val="004877DD"/>
    <w:rsid w:val="00493832"/>
    <w:rsid w:val="004975A0"/>
    <w:rsid w:val="004A76C5"/>
    <w:rsid w:val="004B2128"/>
    <w:rsid w:val="004C3C5D"/>
    <w:rsid w:val="004F368A"/>
    <w:rsid w:val="004F7187"/>
    <w:rsid w:val="0050207C"/>
    <w:rsid w:val="0050300E"/>
    <w:rsid w:val="0050456F"/>
    <w:rsid w:val="0051240E"/>
    <w:rsid w:val="00524B98"/>
    <w:rsid w:val="0053299B"/>
    <w:rsid w:val="005435BB"/>
    <w:rsid w:val="005451FD"/>
    <w:rsid w:val="0055026C"/>
    <w:rsid w:val="005575F6"/>
    <w:rsid w:val="00562FCF"/>
    <w:rsid w:val="00573E6C"/>
    <w:rsid w:val="005750B1"/>
    <w:rsid w:val="00576D6F"/>
    <w:rsid w:val="005B4C04"/>
    <w:rsid w:val="005C151E"/>
    <w:rsid w:val="005D3E4A"/>
    <w:rsid w:val="005D737C"/>
    <w:rsid w:val="005E4323"/>
    <w:rsid w:val="005F4C31"/>
    <w:rsid w:val="005F5D39"/>
    <w:rsid w:val="005F7684"/>
    <w:rsid w:val="00600113"/>
    <w:rsid w:val="006208C5"/>
    <w:rsid w:val="00621883"/>
    <w:rsid w:val="0063714C"/>
    <w:rsid w:val="006467BF"/>
    <w:rsid w:val="00651D0F"/>
    <w:rsid w:val="00652804"/>
    <w:rsid w:val="006574C4"/>
    <w:rsid w:val="00660688"/>
    <w:rsid w:val="0066726C"/>
    <w:rsid w:val="00671960"/>
    <w:rsid w:val="00672578"/>
    <w:rsid w:val="00674A3F"/>
    <w:rsid w:val="00683349"/>
    <w:rsid w:val="00685F65"/>
    <w:rsid w:val="00690E73"/>
    <w:rsid w:val="006A111F"/>
    <w:rsid w:val="006B61AF"/>
    <w:rsid w:val="006C2B3B"/>
    <w:rsid w:val="006C33C7"/>
    <w:rsid w:val="006D0AEB"/>
    <w:rsid w:val="006D2D06"/>
    <w:rsid w:val="006E2A1E"/>
    <w:rsid w:val="006E543D"/>
    <w:rsid w:val="006F344B"/>
    <w:rsid w:val="007208AC"/>
    <w:rsid w:val="00722446"/>
    <w:rsid w:val="007236C3"/>
    <w:rsid w:val="0073054A"/>
    <w:rsid w:val="007329E7"/>
    <w:rsid w:val="0073599A"/>
    <w:rsid w:val="007360C6"/>
    <w:rsid w:val="00740538"/>
    <w:rsid w:val="00740820"/>
    <w:rsid w:val="0074247F"/>
    <w:rsid w:val="00750930"/>
    <w:rsid w:val="00782011"/>
    <w:rsid w:val="00782585"/>
    <w:rsid w:val="007A02BA"/>
    <w:rsid w:val="007A3F75"/>
    <w:rsid w:val="007A7991"/>
    <w:rsid w:val="007B09FE"/>
    <w:rsid w:val="007D0173"/>
    <w:rsid w:val="007E48F7"/>
    <w:rsid w:val="007F69A5"/>
    <w:rsid w:val="00800303"/>
    <w:rsid w:val="008004FD"/>
    <w:rsid w:val="008005C7"/>
    <w:rsid w:val="00803D7E"/>
    <w:rsid w:val="00804C51"/>
    <w:rsid w:val="00807D8E"/>
    <w:rsid w:val="00836868"/>
    <w:rsid w:val="00836A90"/>
    <w:rsid w:val="00836F33"/>
    <w:rsid w:val="00837E13"/>
    <w:rsid w:val="00840439"/>
    <w:rsid w:val="0086225D"/>
    <w:rsid w:val="008642AF"/>
    <w:rsid w:val="00874145"/>
    <w:rsid w:val="00877579"/>
    <w:rsid w:val="00882D08"/>
    <w:rsid w:val="008872A5"/>
    <w:rsid w:val="008A13CA"/>
    <w:rsid w:val="008B2AF0"/>
    <w:rsid w:val="008B44D3"/>
    <w:rsid w:val="008E15AD"/>
    <w:rsid w:val="008F3FE9"/>
    <w:rsid w:val="008F64E5"/>
    <w:rsid w:val="00902025"/>
    <w:rsid w:val="009118D5"/>
    <w:rsid w:val="00942B88"/>
    <w:rsid w:val="00952D1C"/>
    <w:rsid w:val="009602F4"/>
    <w:rsid w:val="00961166"/>
    <w:rsid w:val="0096450C"/>
    <w:rsid w:val="0096637D"/>
    <w:rsid w:val="00980604"/>
    <w:rsid w:val="0098149C"/>
    <w:rsid w:val="00984A73"/>
    <w:rsid w:val="00984EDE"/>
    <w:rsid w:val="0099311B"/>
    <w:rsid w:val="009973FA"/>
    <w:rsid w:val="009A12F3"/>
    <w:rsid w:val="009B01F4"/>
    <w:rsid w:val="009C0EF6"/>
    <w:rsid w:val="009D0941"/>
    <w:rsid w:val="009D5279"/>
    <w:rsid w:val="009E1C90"/>
    <w:rsid w:val="009E30C2"/>
    <w:rsid w:val="009E4657"/>
    <w:rsid w:val="009E48BE"/>
    <w:rsid w:val="009E69C0"/>
    <w:rsid w:val="009F4B11"/>
    <w:rsid w:val="00A227D2"/>
    <w:rsid w:val="00A40E69"/>
    <w:rsid w:val="00A44A61"/>
    <w:rsid w:val="00A46ABD"/>
    <w:rsid w:val="00A50316"/>
    <w:rsid w:val="00A514C7"/>
    <w:rsid w:val="00A64C62"/>
    <w:rsid w:val="00A71C1B"/>
    <w:rsid w:val="00A75E9D"/>
    <w:rsid w:val="00A76257"/>
    <w:rsid w:val="00A84F69"/>
    <w:rsid w:val="00A85F1C"/>
    <w:rsid w:val="00A8798C"/>
    <w:rsid w:val="00A919D9"/>
    <w:rsid w:val="00A9214F"/>
    <w:rsid w:val="00AA3CD2"/>
    <w:rsid w:val="00AA58FF"/>
    <w:rsid w:val="00AA76FE"/>
    <w:rsid w:val="00AB2469"/>
    <w:rsid w:val="00AB400C"/>
    <w:rsid w:val="00AB7B57"/>
    <w:rsid w:val="00AC1241"/>
    <w:rsid w:val="00AC6ED8"/>
    <w:rsid w:val="00AD1142"/>
    <w:rsid w:val="00AE3D9B"/>
    <w:rsid w:val="00AE51B6"/>
    <w:rsid w:val="00AF1EC7"/>
    <w:rsid w:val="00B00566"/>
    <w:rsid w:val="00B00896"/>
    <w:rsid w:val="00B45089"/>
    <w:rsid w:val="00B506B7"/>
    <w:rsid w:val="00B53A19"/>
    <w:rsid w:val="00B63E96"/>
    <w:rsid w:val="00B71B91"/>
    <w:rsid w:val="00B750D1"/>
    <w:rsid w:val="00B76F1E"/>
    <w:rsid w:val="00B96174"/>
    <w:rsid w:val="00BA348A"/>
    <w:rsid w:val="00BA657E"/>
    <w:rsid w:val="00BB416C"/>
    <w:rsid w:val="00BB6785"/>
    <w:rsid w:val="00BD231E"/>
    <w:rsid w:val="00BD68BD"/>
    <w:rsid w:val="00BF58C7"/>
    <w:rsid w:val="00C10535"/>
    <w:rsid w:val="00C14A8F"/>
    <w:rsid w:val="00C20453"/>
    <w:rsid w:val="00C34FB4"/>
    <w:rsid w:val="00C362FB"/>
    <w:rsid w:val="00C373B6"/>
    <w:rsid w:val="00C40F21"/>
    <w:rsid w:val="00C450FB"/>
    <w:rsid w:val="00C639AD"/>
    <w:rsid w:val="00C66042"/>
    <w:rsid w:val="00C812A5"/>
    <w:rsid w:val="00CA145B"/>
    <w:rsid w:val="00CA2556"/>
    <w:rsid w:val="00CA4F6E"/>
    <w:rsid w:val="00CC063E"/>
    <w:rsid w:val="00CC4450"/>
    <w:rsid w:val="00CD43AA"/>
    <w:rsid w:val="00CD64F6"/>
    <w:rsid w:val="00CE26C6"/>
    <w:rsid w:val="00CF123E"/>
    <w:rsid w:val="00D04533"/>
    <w:rsid w:val="00D13004"/>
    <w:rsid w:val="00D13F97"/>
    <w:rsid w:val="00D20A1A"/>
    <w:rsid w:val="00D22135"/>
    <w:rsid w:val="00D25B21"/>
    <w:rsid w:val="00D32465"/>
    <w:rsid w:val="00D43BB1"/>
    <w:rsid w:val="00D5215F"/>
    <w:rsid w:val="00D66CE5"/>
    <w:rsid w:val="00D708B9"/>
    <w:rsid w:val="00D71758"/>
    <w:rsid w:val="00D81627"/>
    <w:rsid w:val="00D81900"/>
    <w:rsid w:val="00D96A8D"/>
    <w:rsid w:val="00D9794D"/>
    <w:rsid w:val="00DA102A"/>
    <w:rsid w:val="00DA3A8A"/>
    <w:rsid w:val="00DB2F37"/>
    <w:rsid w:val="00DC5312"/>
    <w:rsid w:val="00DD3B4B"/>
    <w:rsid w:val="00DD7658"/>
    <w:rsid w:val="00DE0E5C"/>
    <w:rsid w:val="00E077C8"/>
    <w:rsid w:val="00E3105B"/>
    <w:rsid w:val="00E36CEC"/>
    <w:rsid w:val="00E448D8"/>
    <w:rsid w:val="00E44E27"/>
    <w:rsid w:val="00E47533"/>
    <w:rsid w:val="00E5478B"/>
    <w:rsid w:val="00E54CC4"/>
    <w:rsid w:val="00E61B83"/>
    <w:rsid w:val="00E64E04"/>
    <w:rsid w:val="00E810D5"/>
    <w:rsid w:val="00E83AE5"/>
    <w:rsid w:val="00E979B1"/>
    <w:rsid w:val="00EA07C6"/>
    <w:rsid w:val="00EA4709"/>
    <w:rsid w:val="00EC2B8E"/>
    <w:rsid w:val="00EE2BB0"/>
    <w:rsid w:val="00F004E4"/>
    <w:rsid w:val="00F13B46"/>
    <w:rsid w:val="00F217A8"/>
    <w:rsid w:val="00F30F23"/>
    <w:rsid w:val="00F33943"/>
    <w:rsid w:val="00F44F24"/>
    <w:rsid w:val="00F46B0B"/>
    <w:rsid w:val="00F50BF7"/>
    <w:rsid w:val="00F65250"/>
    <w:rsid w:val="00F72006"/>
    <w:rsid w:val="00F7269C"/>
    <w:rsid w:val="00F75151"/>
    <w:rsid w:val="00F75248"/>
    <w:rsid w:val="00F9295F"/>
    <w:rsid w:val="00FA5F19"/>
    <w:rsid w:val="00FB4D9E"/>
    <w:rsid w:val="00FC4AB3"/>
    <w:rsid w:val="00FD2DE7"/>
    <w:rsid w:val="00FE62D1"/>
    <w:rsid w:val="00FE7B50"/>
    <w:rsid w:val="00FF010B"/>
    <w:rsid w:val="00FF2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CAEE"/>
  <w15:docId w15:val="{8B9B62A2-DF21-48F1-9380-CC299C2E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A5"/>
    <w:rPr>
      <w:lang w:val="fr-FR"/>
    </w:rPr>
  </w:style>
  <w:style w:type="paragraph" w:styleId="Titre1">
    <w:name w:val="heading 1"/>
    <w:basedOn w:val="Normal"/>
    <w:next w:val="Normal"/>
    <w:link w:val="Titre1Car"/>
    <w:uiPriority w:val="9"/>
    <w:qFormat/>
    <w:rsid w:val="008872A5"/>
    <w:pPr>
      <w:pBdr>
        <w:bottom w:val="single" w:sz="12" w:space="1" w:color="E80061" w:themeColor="accent1" w:themeShade="BF"/>
      </w:pBdr>
      <w:spacing w:before="600" w:after="80"/>
      <w:ind w:firstLine="0"/>
      <w:outlineLvl w:val="0"/>
    </w:pPr>
    <w:rPr>
      <w:rFonts w:asciiTheme="majorHAnsi" w:eastAsiaTheme="majorEastAsia" w:hAnsiTheme="majorHAnsi" w:cstheme="majorBidi"/>
      <w:b/>
      <w:bCs/>
      <w:color w:val="E80061" w:themeColor="accent1" w:themeShade="BF"/>
      <w:sz w:val="24"/>
      <w:szCs w:val="24"/>
    </w:rPr>
  </w:style>
  <w:style w:type="paragraph" w:styleId="Titre2">
    <w:name w:val="heading 2"/>
    <w:basedOn w:val="Normal"/>
    <w:next w:val="Normal"/>
    <w:link w:val="Titre2Car"/>
    <w:uiPriority w:val="9"/>
    <w:unhideWhenUsed/>
    <w:qFormat/>
    <w:rsid w:val="008872A5"/>
    <w:pPr>
      <w:pBdr>
        <w:bottom w:val="single" w:sz="8" w:space="1" w:color="FF388C" w:themeColor="accent1"/>
      </w:pBdr>
      <w:spacing w:before="200" w:after="80"/>
      <w:ind w:firstLine="0"/>
      <w:outlineLvl w:val="1"/>
    </w:pPr>
    <w:rPr>
      <w:rFonts w:asciiTheme="majorHAnsi" w:eastAsiaTheme="majorEastAsia" w:hAnsiTheme="majorHAnsi" w:cstheme="majorBidi"/>
      <w:color w:val="E80061" w:themeColor="accent1" w:themeShade="BF"/>
      <w:sz w:val="24"/>
      <w:szCs w:val="24"/>
    </w:rPr>
  </w:style>
  <w:style w:type="paragraph" w:styleId="Titre3">
    <w:name w:val="heading 3"/>
    <w:basedOn w:val="Normal"/>
    <w:next w:val="Normal"/>
    <w:link w:val="Titre3Car"/>
    <w:uiPriority w:val="9"/>
    <w:unhideWhenUsed/>
    <w:qFormat/>
    <w:rsid w:val="008872A5"/>
    <w:pPr>
      <w:pBdr>
        <w:bottom w:val="single" w:sz="4" w:space="1" w:color="FF87B9" w:themeColor="accent1" w:themeTint="99"/>
      </w:pBdr>
      <w:spacing w:before="200" w:after="80"/>
      <w:ind w:firstLine="0"/>
      <w:outlineLvl w:val="2"/>
    </w:pPr>
    <w:rPr>
      <w:rFonts w:asciiTheme="majorHAnsi" w:eastAsiaTheme="majorEastAsia" w:hAnsiTheme="majorHAnsi" w:cstheme="majorBidi"/>
      <w:color w:val="FF388C" w:themeColor="accent1"/>
      <w:sz w:val="24"/>
      <w:szCs w:val="24"/>
    </w:rPr>
  </w:style>
  <w:style w:type="paragraph" w:styleId="Titre4">
    <w:name w:val="heading 4"/>
    <w:basedOn w:val="Normal"/>
    <w:next w:val="Normal"/>
    <w:link w:val="Titre4Car"/>
    <w:uiPriority w:val="9"/>
    <w:unhideWhenUsed/>
    <w:qFormat/>
    <w:rsid w:val="008872A5"/>
    <w:pPr>
      <w:pBdr>
        <w:bottom w:val="single" w:sz="4" w:space="2" w:color="FFAFD0" w:themeColor="accent1" w:themeTint="66"/>
      </w:pBdr>
      <w:spacing w:before="200" w:after="80"/>
      <w:ind w:firstLine="0"/>
      <w:outlineLvl w:val="3"/>
    </w:pPr>
    <w:rPr>
      <w:rFonts w:asciiTheme="majorHAnsi" w:eastAsiaTheme="majorEastAsia" w:hAnsiTheme="majorHAnsi" w:cstheme="majorBidi"/>
      <w:i/>
      <w:iCs/>
      <w:color w:val="FF388C" w:themeColor="accent1"/>
      <w:sz w:val="24"/>
      <w:szCs w:val="24"/>
    </w:rPr>
  </w:style>
  <w:style w:type="paragraph" w:styleId="Titre5">
    <w:name w:val="heading 5"/>
    <w:basedOn w:val="Normal"/>
    <w:next w:val="Normal"/>
    <w:link w:val="Titre5Car"/>
    <w:uiPriority w:val="9"/>
    <w:unhideWhenUsed/>
    <w:qFormat/>
    <w:rsid w:val="008872A5"/>
    <w:pPr>
      <w:spacing w:before="200" w:after="80"/>
      <w:ind w:firstLine="0"/>
      <w:outlineLvl w:val="4"/>
    </w:pPr>
    <w:rPr>
      <w:rFonts w:asciiTheme="majorHAnsi" w:eastAsiaTheme="majorEastAsia" w:hAnsiTheme="majorHAnsi" w:cstheme="majorBidi"/>
      <w:color w:val="FF388C" w:themeColor="accent1"/>
    </w:rPr>
  </w:style>
  <w:style w:type="paragraph" w:styleId="Titre6">
    <w:name w:val="heading 6"/>
    <w:basedOn w:val="Normal"/>
    <w:next w:val="Normal"/>
    <w:link w:val="Titre6Car"/>
    <w:uiPriority w:val="9"/>
    <w:semiHidden/>
    <w:unhideWhenUsed/>
    <w:qFormat/>
    <w:rsid w:val="008872A5"/>
    <w:pPr>
      <w:spacing w:before="280" w:after="100"/>
      <w:ind w:firstLine="0"/>
      <w:outlineLvl w:val="5"/>
    </w:pPr>
    <w:rPr>
      <w:rFonts w:asciiTheme="majorHAnsi" w:eastAsiaTheme="majorEastAsia" w:hAnsiTheme="majorHAnsi" w:cstheme="majorBidi"/>
      <w:i/>
      <w:iCs/>
      <w:color w:val="FF388C" w:themeColor="accent1"/>
    </w:rPr>
  </w:style>
  <w:style w:type="paragraph" w:styleId="Titre7">
    <w:name w:val="heading 7"/>
    <w:basedOn w:val="Normal"/>
    <w:next w:val="Normal"/>
    <w:link w:val="Titre7Car"/>
    <w:uiPriority w:val="9"/>
    <w:semiHidden/>
    <w:unhideWhenUsed/>
    <w:qFormat/>
    <w:rsid w:val="008872A5"/>
    <w:pPr>
      <w:spacing w:before="320" w:after="100"/>
      <w:ind w:firstLine="0"/>
      <w:outlineLvl w:val="6"/>
    </w:pPr>
    <w:rPr>
      <w:rFonts w:asciiTheme="majorHAnsi" w:eastAsiaTheme="majorEastAsia" w:hAnsiTheme="majorHAnsi" w:cstheme="majorBidi"/>
      <w:b/>
      <w:bCs/>
      <w:color w:val="9C007F" w:themeColor="accent3"/>
      <w:sz w:val="20"/>
      <w:szCs w:val="20"/>
    </w:rPr>
  </w:style>
  <w:style w:type="paragraph" w:styleId="Titre8">
    <w:name w:val="heading 8"/>
    <w:basedOn w:val="Normal"/>
    <w:next w:val="Normal"/>
    <w:link w:val="Titre8Car"/>
    <w:uiPriority w:val="9"/>
    <w:semiHidden/>
    <w:unhideWhenUsed/>
    <w:qFormat/>
    <w:rsid w:val="008872A5"/>
    <w:pPr>
      <w:spacing w:before="320" w:after="100"/>
      <w:ind w:firstLine="0"/>
      <w:outlineLvl w:val="7"/>
    </w:pPr>
    <w:rPr>
      <w:rFonts w:asciiTheme="majorHAnsi" w:eastAsiaTheme="majorEastAsia" w:hAnsiTheme="majorHAnsi" w:cstheme="majorBidi"/>
      <w:b/>
      <w:bCs/>
      <w:i/>
      <w:iCs/>
      <w:color w:val="9C007F" w:themeColor="accent3"/>
      <w:sz w:val="20"/>
      <w:szCs w:val="20"/>
    </w:rPr>
  </w:style>
  <w:style w:type="paragraph" w:styleId="Titre9">
    <w:name w:val="heading 9"/>
    <w:basedOn w:val="Normal"/>
    <w:next w:val="Normal"/>
    <w:link w:val="Titre9Car"/>
    <w:uiPriority w:val="9"/>
    <w:semiHidden/>
    <w:unhideWhenUsed/>
    <w:qFormat/>
    <w:rsid w:val="008872A5"/>
    <w:pPr>
      <w:spacing w:before="320" w:after="100"/>
      <w:ind w:firstLine="0"/>
      <w:outlineLvl w:val="8"/>
    </w:pPr>
    <w:rPr>
      <w:rFonts w:asciiTheme="majorHAnsi" w:eastAsiaTheme="majorEastAsia" w:hAnsiTheme="majorHAnsi" w:cstheme="majorBidi"/>
      <w:i/>
      <w:iCs/>
      <w:color w:val="9C007F"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3553DA"/>
    <w:pPr>
      <w:jc w:val="both"/>
    </w:pPr>
    <w:rPr>
      <w:sz w:val="24"/>
    </w:rPr>
  </w:style>
  <w:style w:type="paragraph" w:styleId="Retraitcorpsdetexte">
    <w:name w:val="Body Text Indent"/>
    <w:basedOn w:val="Normal"/>
    <w:semiHidden/>
    <w:rsid w:val="003553DA"/>
    <w:pPr>
      <w:ind w:firstLine="709"/>
      <w:jc w:val="both"/>
    </w:pPr>
    <w:rPr>
      <w:sz w:val="24"/>
    </w:rPr>
  </w:style>
  <w:style w:type="paragraph" w:customStyle="1" w:styleId="pv">
    <w:name w:val="pv"/>
    <w:basedOn w:val="Normal"/>
    <w:rsid w:val="003553DA"/>
    <w:rPr>
      <w:b/>
      <w:i/>
      <w:sz w:val="28"/>
      <w:u w:val="single"/>
    </w:rPr>
  </w:style>
  <w:style w:type="paragraph" w:styleId="Lgende">
    <w:name w:val="caption"/>
    <w:basedOn w:val="Normal"/>
    <w:next w:val="Normal"/>
    <w:uiPriority w:val="35"/>
    <w:unhideWhenUsed/>
    <w:qFormat/>
    <w:rsid w:val="008872A5"/>
    <w:rPr>
      <w:b/>
      <w:bCs/>
      <w:sz w:val="18"/>
      <w:szCs w:val="18"/>
    </w:rPr>
  </w:style>
  <w:style w:type="paragraph" w:styleId="Corpsdetexte2">
    <w:name w:val="Body Text 2"/>
    <w:basedOn w:val="Normal"/>
    <w:semiHidden/>
    <w:rsid w:val="003553DA"/>
    <w:rPr>
      <w:rFonts w:ascii="Tahoma" w:hAnsi="Tahoma" w:cs="Tahoma"/>
      <w:sz w:val="24"/>
    </w:rPr>
  </w:style>
  <w:style w:type="paragraph" w:styleId="En-tte">
    <w:name w:val="header"/>
    <w:basedOn w:val="Normal"/>
    <w:semiHidden/>
    <w:rsid w:val="003553DA"/>
    <w:pPr>
      <w:tabs>
        <w:tab w:val="center" w:pos="4536"/>
        <w:tab w:val="right" w:pos="9072"/>
      </w:tabs>
    </w:pPr>
  </w:style>
  <w:style w:type="paragraph" w:styleId="Pieddepage">
    <w:name w:val="footer"/>
    <w:basedOn w:val="Normal"/>
    <w:link w:val="PieddepageCar"/>
    <w:uiPriority w:val="99"/>
    <w:rsid w:val="003553DA"/>
    <w:pPr>
      <w:tabs>
        <w:tab w:val="center" w:pos="4536"/>
        <w:tab w:val="right" w:pos="9072"/>
      </w:tabs>
    </w:pPr>
  </w:style>
  <w:style w:type="paragraph" w:styleId="Textedebulles">
    <w:name w:val="Balloon Text"/>
    <w:basedOn w:val="Normal"/>
    <w:semiHidden/>
    <w:rsid w:val="003553DA"/>
    <w:rPr>
      <w:rFonts w:ascii="Tahoma" w:hAnsi="Tahoma" w:cs="Tahoma"/>
      <w:sz w:val="16"/>
      <w:szCs w:val="16"/>
    </w:rPr>
  </w:style>
  <w:style w:type="character" w:customStyle="1" w:styleId="PieddepageCar">
    <w:name w:val="Pied de page Car"/>
    <w:basedOn w:val="Policepardfaut"/>
    <w:link w:val="Pieddepage"/>
    <w:uiPriority w:val="99"/>
    <w:rsid w:val="004975A0"/>
  </w:style>
  <w:style w:type="paragraph" w:styleId="Paragraphedeliste">
    <w:name w:val="List Paragraph"/>
    <w:basedOn w:val="Normal"/>
    <w:uiPriority w:val="34"/>
    <w:qFormat/>
    <w:rsid w:val="008872A5"/>
    <w:pPr>
      <w:ind w:left="720"/>
      <w:contextualSpacing/>
    </w:pPr>
  </w:style>
  <w:style w:type="character" w:customStyle="1" w:styleId="Titre1Car">
    <w:name w:val="Titre 1 Car"/>
    <w:basedOn w:val="Policepardfaut"/>
    <w:link w:val="Titre1"/>
    <w:uiPriority w:val="9"/>
    <w:rsid w:val="008872A5"/>
    <w:rPr>
      <w:rFonts w:asciiTheme="majorHAnsi" w:eastAsiaTheme="majorEastAsia" w:hAnsiTheme="majorHAnsi" w:cstheme="majorBidi"/>
      <w:b/>
      <w:bCs/>
      <w:color w:val="E80061" w:themeColor="accent1" w:themeShade="BF"/>
      <w:sz w:val="24"/>
      <w:szCs w:val="24"/>
    </w:rPr>
  </w:style>
  <w:style w:type="character" w:customStyle="1" w:styleId="Titre2Car">
    <w:name w:val="Titre 2 Car"/>
    <w:basedOn w:val="Policepardfaut"/>
    <w:link w:val="Titre2"/>
    <w:uiPriority w:val="9"/>
    <w:rsid w:val="008872A5"/>
    <w:rPr>
      <w:rFonts w:asciiTheme="majorHAnsi" w:eastAsiaTheme="majorEastAsia" w:hAnsiTheme="majorHAnsi" w:cstheme="majorBidi"/>
      <w:color w:val="E80061" w:themeColor="accent1" w:themeShade="BF"/>
      <w:sz w:val="24"/>
      <w:szCs w:val="24"/>
    </w:rPr>
  </w:style>
  <w:style w:type="character" w:customStyle="1" w:styleId="Titre3Car">
    <w:name w:val="Titre 3 Car"/>
    <w:basedOn w:val="Policepardfaut"/>
    <w:link w:val="Titre3"/>
    <w:uiPriority w:val="9"/>
    <w:rsid w:val="008872A5"/>
    <w:rPr>
      <w:rFonts w:asciiTheme="majorHAnsi" w:eastAsiaTheme="majorEastAsia" w:hAnsiTheme="majorHAnsi" w:cstheme="majorBidi"/>
      <w:color w:val="FF388C" w:themeColor="accent1"/>
      <w:sz w:val="24"/>
      <w:szCs w:val="24"/>
    </w:rPr>
  </w:style>
  <w:style w:type="character" w:customStyle="1" w:styleId="Titre4Car">
    <w:name w:val="Titre 4 Car"/>
    <w:basedOn w:val="Policepardfaut"/>
    <w:link w:val="Titre4"/>
    <w:uiPriority w:val="9"/>
    <w:rsid w:val="008872A5"/>
    <w:rPr>
      <w:rFonts w:asciiTheme="majorHAnsi" w:eastAsiaTheme="majorEastAsia" w:hAnsiTheme="majorHAnsi" w:cstheme="majorBidi"/>
      <w:i/>
      <w:iCs/>
      <w:color w:val="FF388C" w:themeColor="accent1"/>
      <w:sz w:val="24"/>
      <w:szCs w:val="24"/>
    </w:rPr>
  </w:style>
  <w:style w:type="character" w:customStyle="1" w:styleId="Titre5Car">
    <w:name w:val="Titre 5 Car"/>
    <w:basedOn w:val="Policepardfaut"/>
    <w:link w:val="Titre5"/>
    <w:uiPriority w:val="9"/>
    <w:rsid w:val="008872A5"/>
    <w:rPr>
      <w:rFonts w:asciiTheme="majorHAnsi" w:eastAsiaTheme="majorEastAsia" w:hAnsiTheme="majorHAnsi" w:cstheme="majorBidi"/>
      <w:color w:val="FF388C" w:themeColor="accent1"/>
    </w:rPr>
  </w:style>
  <w:style w:type="character" w:customStyle="1" w:styleId="Titre6Car">
    <w:name w:val="Titre 6 Car"/>
    <w:basedOn w:val="Policepardfaut"/>
    <w:link w:val="Titre6"/>
    <w:uiPriority w:val="9"/>
    <w:semiHidden/>
    <w:rsid w:val="008872A5"/>
    <w:rPr>
      <w:rFonts w:asciiTheme="majorHAnsi" w:eastAsiaTheme="majorEastAsia" w:hAnsiTheme="majorHAnsi" w:cstheme="majorBidi"/>
      <w:i/>
      <w:iCs/>
      <w:color w:val="FF388C" w:themeColor="accent1"/>
    </w:rPr>
  </w:style>
  <w:style w:type="character" w:customStyle="1" w:styleId="Titre7Car">
    <w:name w:val="Titre 7 Car"/>
    <w:basedOn w:val="Policepardfaut"/>
    <w:link w:val="Titre7"/>
    <w:uiPriority w:val="9"/>
    <w:semiHidden/>
    <w:rsid w:val="008872A5"/>
    <w:rPr>
      <w:rFonts w:asciiTheme="majorHAnsi" w:eastAsiaTheme="majorEastAsia" w:hAnsiTheme="majorHAnsi" w:cstheme="majorBidi"/>
      <w:b/>
      <w:bCs/>
      <w:color w:val="9C007F" w:themeColor="accent3"/>
      <w:sz w:val="20"/>
      <w:szCs w:val="20"/>
    </w:rPr>
  </w:style>
  <w:style w:type="character" w:customStyle="1" w:styleId="Titre8Car">
    <w:name w:val="Titre 8 Car"/>
    <w:basedOn w:val="Policepardfaut"/>
    <w:link w:val="Titre8"/>
    <w:uiPriority w:val="9"/>
    <w:semiHidden/>
    <w:rsid w:val="008872A5"/>
    <w:rPr>
      <w:rFonts w:asciiTheme="majorHAnsi" w:eastAsiaTheme="majorEastAsia" w:hAnsiTheme="majorHAnsi" w:cstheme="majorBidi"/>
      <w:b/>
      <w:bCs/>
      <w:i/>
      <w:iCs/>
      <w:color w:val="9C007F" w:themeColor="accent3"/>
      <w:sz w:val="20"/>
      <w:szCs w:val="20"/>
    </w:rPr>
  </w:style>
  <w:style w:type="character" w:customStyle="1" w:styleId="Titre9Car">
    <w:name w:val="Titre 9 Car"/>
    <w:basedOn w:val="Policepardfaut"/>
    <w:link w:val="Titre9"/>
    <w:uiPriority w:val="9"/>
    <w:semiHidden/>
    <w:rsid w:val="008872A5"/>
    <w:rPr>
      <w:rFonts w:asciiTheme="majorHAnsi" w:eastAsiaTheme="majorEastAsia" w:hAnsiTheme="majorHAnsi" w:cstheme="majorBidi"/>
      <w:i/>
      <w:iCs/>
      <w:color w:val="9C007F" w:themeColor="accent3"/>
      <w:sz w:val="20"/>
      <w:szCs w:val="20"/>
    </w:rPr>
  </w:style>
  <w:style w:type="paragraph" w:styleId="Titre">
    <w:name w:val="Title"/>
    <w:basedOn w:val="Normal"/>
    <w:next w:val="Normal"/>
    <w:link w:val="TitreCar"/>
    <w:uiPriority w:val="10"/>
    <w:qFormat/>
    <w:rsid w:val="008872A5"/>
    <w:pPr>
      <w:pBdr>
        <w:top w:val="single" w:sz="8" w:space="10" w:color="FF9BC5" w:themeColor="accent1" w:themeTint="7F"/>
        <w:bottom w:val="single" w:sz="24" w:space="15" w:color="9C007F" w:themeColor="accent3"/>
      </w:pBdr>
      <w:ind w:firstLine="0"/>
      <w:jc w:val="center"/>
    </w:pPr>
    <w:rPr>
      <w:rFonts w:asciiTheme="majorHAnsi" w:eastAsiaTheme="majorEastAsia" w:hAnsiTheme="majorHAnsi" w:cstheme="majorBidi"/>
      <w:i/>
      <w:iCs/>
      <w:color w:val="9A0040" w:themeColor="accent1" w:themeShade="7F"/>
      <w:sz w:val="60"/>
      <w:szCs w:val="60"/>
    </w:rPr>
  </w:style>
  <w:style w:type="character" w:customStyle="1" w:styleId="TitreCar">
    <w:name w:val="Titre Car"/>
    <w:basedOn w:val="Policepardfaut"/>
    <w:link w:val="Titre"/>
    <w:uiPriority w:val="10"/>
    <w:rsid w:val="008872A5"/>
    <w:rPr>
      <w:rFonts w:asciiTheme="majorHAnsi" w:eastAsiaTheme="majorEastAsia" w:hAnsiTheme="majorHAnsi" w:cstheme="majorBidi"/>
      <w:i/>
      <w:iCs/>
      <w:color w:val="9A0040" w:themeColor="accent1" w:themeShade="7F"/>
      <w:sz w:val="60"/>
      <w:szCs w:val="60"/>
    </w:rPr>
  </w:style>
  <w:style w:type="paragraph" w:styleId="Sous-titre">
    <w:name w:val="Subtitle"/>
    <w:basedOn w:val="Normal"/>
    <w:next w:val="Normal"/>
    <w:link w:val="Sous-titreCar"/>
    <w:uiPriority w:val="11"/>
    <w:qFormat/>
    <w:rsid w:val="008872A5"/>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8872A5"/>
    <w:rPr>
      <w:rFonts w:asciiTheme="minorHAnsi"/>
      <w:i/>
      <w:iCs/>
      <w:sz w:val="24"/>
      <w:szCs w:val="24"/>
    </w:rPr>
  </w:style>
  <w:style w:type="character" w:styleId="lev">
    <w:name w:val="Strong"/>
    <w:basedOn w:val="Policepardfaut"/>
    <w:uiPriority w:val="22"/>
    <w:qFormat/>
    <w:rsid w:val="008872A5"/>
    <w:rPr>
      <w:b/>
      <w:bCs/>
      <w:spacing w:val="0"/>
    </w:rPr>
  </w:style>
  <w:style w:type="character" w:styleId="Accentuation">
    <w:name w:val="Emphasis"/>
    <w:uiPriority w:val="20"/>
    <w:qFormat/>
    <w:rsid w:val="008872A5"/>
    <w:rPr>
      <w:b/>
      <w:bCs/>
      <w:i/>
      <w:iCs/>
      <w:color w:val="5A5A5A" w:themeColor="text1" w:themeTint="A5"/>
    </w:rPr>
  </w:style>
  <w:style w:type="paragraph" w:styleId="Sansinterligne">
    <w:name w:val="No Spacing"/>
    <w:basedOn w:val="Normal"/>
    <w:link w:val="SansinterligneCar"/>
    <w:uiPriority w:val="1"/>
    <w:qFormat/>
    <w:rsid w:val="008872A5"/>
    <w:pPr>
      <w:ind w:firstLine="0"/>
    </w:pPr>
  </w:style>
  <w:style w:type="character" w:customStyle="1" w:styleId="SansinterligneCar">
    <w:name w:val="Sans interligne Car"/>
    <w:basedOn w:val="Policepardfaut"/>
    <w:link w:val="Sansinterligne"/>
    <w:uiPriority w:val="1"/>
    <w:rsid w:val="008872A5"/>
  </w:style>
  <w:style w:type="paragraph" w:styleId="Citation">
    <w:name w:val="Quote"/>
    <w:basedOn w:val="Normal"/>
    <w:next w:val="Normal"/>
    <w:link w:val="CitationCar"/>
    <w:uiPriority w:val="29"/>
    <w:qFormat/>
    <w:rsid w:val="008872A5"/>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8872A5"/>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8872A5"/>
    <w:pPr>
      <w:pBdr>
        <w:top w:val="single" w:sz="12" w:space="10" w:color="FFAFD0" w:themeColor="accent1" w:themeTint="66"/>
        <w:left w:val="single" w:sz="36" w:space="4" w:color="FF388C" w:themeColor="accent1"/>
        <w:bottom w:val="single" w:sz="24" w:space="10" w:color="9C007F" w:themeColor="accent3"/>
        <w:right w:val="single" w:sz="36" w:space="4" w:color="FF388C" w:themeColor="accent1"/>
      </w:pBdr>
      <w:shd w:val="clear" w:color="auto" w:fill="FF388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8872A5"/>
    <w:rPr>
      <w:rFonts w:asciiTheme="majorHAnsi" w:eastAsiaTheme="majorEastAsia" w:hAnsiTheme="majorHAnsi" w:cstheme="majorBidi"/>
      <w:i/>
      <w:iCs/>
      <w:color w:val="FFFFFF" w:themeColor="background1"/>
      <w:sz w:val="24"/>
      <w:szCs w:val="24"/>
      <w:shd w:val="clear" w:color="auto" w:fill="FF388C" w:themeFill="accent1"/>
    </w:rPr>
  </w:style>
  <w:style w:type="character" w:styleId="Accentuationlgre">
    <w:name w:val="Subtle Emphasis"/>
    <w:uiPriority w:val="19"/>
    <w:qFormat/>
    <w:rsid w:val="008872A5"/>
    <w:rPr>
      <w:i/>
      <w:iCs/>
      <w:color w:val="5A5A5A" w:themeColor="text1" w:themeTint="A5"/>
    </w:rPr>
  </w:style>
  <w:style w:type="character" w:styleId="Accentuationintense">
    <w:name w:val="Intense Emphasis"/>
    <w:uiPriority w:val="21"/>
    <w:qFormat/>
    <w:rsid w:val="008872A5"/>
    <w:rPr>
      <w:b/>
      <w:bCs/>
      <w:i/>
      <w:iCs/>
      <w:color w:val="FF388C" w:themeColor="accent1"/>
      <w:sz w:val="22"/>
      <w:szCs w:val="22"/>
    </w:rPr>
  </w:style>
  <w:style w:type="character" w:styleId="Rfrencelgre">
    <w:name w:val="Subtle Reference"/>
    <w:uiPriority w:val="31"/>
    <w:qFormat/>
    <w:rsid w:val="008872A5"/>
    <w:rPr>
      <w:color w:val="auto"/>
      <w:u w:val="single" w:color="9C007F" w:themeColor="accent3"/>
    </w:rPr>
  </w:style>
  <w:style w:type="character" w:styleId="Rfrenceintense">
    <w:name w:val="Intense Reference"/>
    <w:basedOn w:val="Policepardfaut"/>
    <w:uiPriority w:val="32"/>
    <w:qFormat/>
    <w:rsid w:val="008872A5"/>
    <w:rPr>
      <w:b/>
      <w:bCs/>
      <w:color w:val="74005E" w:themeColor="accent3" w:themeShade="BF"/>
      <w:u w:val="single" w:color="9C007F" w:themeColor="accent3"/>
    </w:rPr>
  </w:style>
  <w:style w:type="character" w:styleId="Titredulivre">
    <w:name w:val="Book Title"/>
    <w:basedOn w:val="Policepardfaut"/>
    <w:uiPriority w:val="33"/>
    <w:qFormat/>
    <w:rsid w:val="008872A5"/>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8872A5"/>
    <w:pPr>
      <w:outlineLvl w:val="9"/>
    </w:pPr>
  </w:style>
  <w:style w:type="paragraph" w:customStyle="1" w:styleId="Default">
    <w:name w:val="Default"/>
    <w:rsid w:val="0039300A"/>
    <w:pPr>
      <w:autoSpaceDE w:val="0"/>
      <w:autoSpaceDN w:val="0"/>
      <w:adjustRightInd w:val="0"/>
      <w:ind w:firstLine="0"/>
    </w:pPr>
    <w:rPr>
      <w:rFonts w:ascii="Calibri" w:hAnsi="Calibri" w:cs="Calibri"/>
      <w:color w:val="000000"/>
      <w:sz w:val="24"/>
      <w:szCs w:val="24"/>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ane\Application%20Data\Microsoft\Mod&#232;les\lettre%20FD%2016&#232;me%20congr&#232;s.dot" TargetMode="External"/></Relationships>
</file>

<file path=word/theme/theme1.xml><?xml version="1.0" encoding="utf-8"?>
<a:theme xmlns:a="http://schemas.openxmlformats.org/drawingml/2006/main" name="Thème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Mé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Technique">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C3DA-63EA-443A-928C-E74D43B7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FD 16ème congrès.dot</Template>
  <TotalTime>8</TotalTime>
  <Pages>6</Pages>
  <Words>3242</Words>
  <Characters>17835</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22 juin 1999</vt:lpstr>
    </vt:vector>
  </TitlesOfParts>
  <Company>UD CGT 94</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juin 1999</dc:title>
  <dc:creator>Christine CLOUET</dc:creator>
  <cp:lastModifiedBy>Véronique SAMSO</cp:lastModifiedBy>
  <cp:revision>3</cp:revision>
  <cp:lastPrinted>2026-01-28T14:11:00Z</cp:lastPrinted>
  <dcterms:created xsi:type="dcterms:W3CDTF">2026-01-28T14:10:00Z</dcterms:created>
  <dcterms:modified xsi:type="dcterms:W3CDTF">2026-01-28T14:11:00Z</dcterms:modified>
</cp:coreProperties>
</file>